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E5F00" w14:textId="0B3D9BA2" w:rsidR="00231F2C" w:rsidRDefault="00231F2C" w:rsidP="00231F2C">
      <w:pPr>
        <w:pStyle w:val="Title"/>
        <w:kinsoku w:val="0"/>
        <w:overflowPunct w:val="0"/>
        <w:spacing w:before="46"/>
        <w:ind w:left="993" w:right="3157" w:hanging="567"/>
        <w:jc w:val="center"/>
      </w:pPr>
      <w:r>
        <w:t xml:space="preserve">                                          N</w:t>
      </w:r>
      <w:r w:rsidR="0016510D">
        <w:t>IDO</w:t>
      </w:r>
      <w:r>
        <w:t xml:space="preserve"> HOME FINANCE LIMITED </w:t>
      </w:r>
    </w:p>
    <w:p w14:paraId="2D883CB5" w14:textId="14EA23B7" w:rsidR="007C7271" w:rsidRDefault="00231F2C" w:rsidP="0021435E">
      <w:pPr>
        <w:pStyle w:val="Title"/>
        <w:kinsoku w:val="0"/>
        <w:overflowPunct w:val="0"/>
        <w:spacing w:before="46"/>
        <w:ind w:left="993" w:right="2959" w:hanging="567"/>
        <w:jc w:val="center"/>
      </w:pPr>
      <w:r>
        <w:t xml:space="preserve">                         (Formerly Known as </w:t>
      </w:r>
      <w:r w:rsidR="007C7271">
        <w:t>EDELWEISS</w:t>
      </w:r>
      <w:r w:rsidR="007C7271">
        <w:rPr>
          <w:spacing w:val="-4"/>
        </w:rPr>
        <w:t xml:space="preserve"> </w:t>
      </w:r>
      <w:r w:rsidR="007C7271">
        <w:t>HOUSING</w:t>
      </w:r>
      <w:r w:rsidR="007C7271">
        <w:rPr>
          <w:spacing w:val="-1"/>
        </w:rPr>
        <w:t xml:space="preserve"> </w:t>
      </w:r>
      <w:r w:rsidR="007C7271">
        <w:t>FINANCE</w:t>
      </w:r>
      <w:r w:rsidR="007C7271">
        <w:rPr>
          <w:spacing w:val="-4"/>
        </w:rPr>
        <w:t xml:space="preserve"> </w:t>
      </w:r>
      <w:r w:rsidR="007C7271">
        <w:t>LIMITED</w:t>
      </w:r>
      <w:r w:rsidR="00E82800">
        <w:t>)</w:t>
      </w:r>
    </w:p>
    <w:p w14:paraId="57E89E69" w14:textId="77777777" w:rsidR="0054340E" w:rsidRPr="0054340E" w:rsidRDefault="0054340E" w:rsidP="0054340E"/>
    <w:p w14:paraId="5E8DAB97" w14:textId="0014F88C" w:rsidR="007C7271" w:rsidRDefault="007C7271">
      <w:pPr>
        <w:pStyle w:val="Title"/>
        <w:kinsoku w:val="0"/>
        <w:overflowPunct w:val="0"/>
      </w:pPr>
      <w:r>
        <w:t>DISCLOSURE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LIQUIDITY</w:t>
      </w:r>
      <w:r>
        <w:rPr>
          <w:spacing w:val="-1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FRAMEWORK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8736B7">
        <w:rPr>
          <w:spacing w:val="-4"/>
        </w:rPr>
        <w:t>September</w:t>
      </w:r>
      <w:r w:rsidR="00D949D3">
        <w:rPr>
          <w:spacing w:val="-4"/>
        </w:rPr>
        <w:t xml:space="preserve"> 3</w:t>
      </w:r>
      <w:r w:rsidR="00CB7036">
        <w:rPr>
          <w:spacing w:val="-4"/>
        </w:rPr>
        <w:t>0</w:t>
      </w:r>
      <w:r w:rsidR="00D949D3">
        <w:rPr>
          <w:spacing w:val="-4"/>
        </w:rPr>
        <w:t>,</w:t>
      </w:r>
      <w:r w:rsidR="008736B7">
        <w:rPr>
          <w:spacing w:val="-4"/>
        </w:rPr>
        <w:t xml:space="preserve"> </w:t>
      </w:r>
      <w:r w:rsidR="00D949D3">
        <w:rPr>
          <w:spacing w:val="-4"/>
        </w:rPr>
        <w:t>202</w:t>
      </w:r>
      <w:r w:rsidR="00B6080B">
        <w:rPr>
          <w:spacing w:val="-4"/>
        </w:rPr>
        <w:t>4</w:t>
      </w:r>
    </w:p>
    <w:p w14:paraId="7BFCB6C3" w14:textId="631AB065" w:rsidR="007C7271" w:rsidRPr="00C1675A" w:rsidRDefault="007C7271">
      <w:pPr>
        <w:pStyle w:val="BodyText"/>
        <w:kinsoku w:val="0"/>
        <w:overflowPunct w:val="0"/>
        <w:spacing w:before="183" w:line="259" w:lineRule="auto"/>
        <w:ind w:left="539" w:right="163"/>
        <w:jc w:val="both"/>
        <w:rPr>
          <w:sz w:val="8"/>
          <w:szCs w:val="8"/>
        </w:rPr>
      </w:pPr>
      <w:r>
        <w:rPr>
          <w:sz w:val="22"/>
          <w:szCs w:val="22"/>
        </w:rPr>
        <w:t xml:space="preserve">Public Disclosure on Liquidity Risk for </w:t>
      </w:r>
      <w:r w:rsidRPr="0045004F">
        <w:rPr>
          <w:sz w:val="22"/>
          <w:szCs w:val="22"/>
        </w:rPr>
        <w:t>the</w:t>
      </w:r>
      <w:r w:rsidR="0045004F">
        <w:rPr>
          <w:sz w:val="22"/>
          <w:szCs w:val="22"/>
        </w:rPr>
        <w:t xml:space="preserve"> </w:t>
      </w:r>
      <w:r w:rsidR="00412B60">
        <w:rPr>
          <w:sz w:val="22"/>
          <w:szCs w:val="22"/>
        </w:rPr>
        <w:t>period</w:t>
      </w:r>
      <w:r w:rsidR="00C1675A">
        <w:rPr>
          <w:sz w:val="22"/>
          <w:szCs w:val="22"/>
        </w:rPr>
        <w:t xml:space="preserve"> ended </w:t>
      </w:r>
      <w:r w:rsidR="00CB7036" w:rsidRPr="00CB7036">
        <w:rPr>
          <w:sz w:val="22"/>
          <w:szCs w:val="22"/>
        </w:rPr>
        <w:t>June 30,2024</w:t>
      </w:r>
      <w:r w:rsidR="00C167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as per </w:t>
      </w:r>
      <w:r w:rsidR="00C461CA">
        <w:t>Master Direction – Non-Banking Financial Company – Housing Finance Company (Reserve Bank) Directions,</w:t>
      </w:r>
      <w:r w:rsidR="00BF1C55">
        <w:t xml:space="preserve"> 2021 dated February 17, 2021</w:t>
      </w:r>
      <w:r w:rsidR="00E82800">
        <w:t xml:space="preserve"> (</w:t>
      </w:r>
      <w:r w:rsidR="00546BF2">
        <w:t>updated</w:t>
      </w:r>
      <w:r w:rsidR="00E82800">
        <w:t xml:space="preserve"> as on </w:t>
      </w:r>
      <w:r w:rsidR="003C7174">
        <w:t>October</w:t>
      </w:r>
      <w:r w:rsidR="00E82800">
        <w:t xml:space="preserve"> </w:t>
      </w:r>
      <w:r w:rsidR="003C7174">
        <w:t>19</w:t>
      </w:r>
      <w:r w:rsidR="00E82800">
        <w:t>, 202</w:t>
      </w:r>
      <w:r w:rsidR="00B219A2">
        <w:t>3</w:t>
      </w:r>
      <w:r w:rsidR="00E82800">
        <w:t>)</w:t>
      </w:r>
      <w:r w:rsidR="00211DF1">
        <w:rPr>
          <w:sz w:val="22"/>
          <w:szCs w:val="22"/>
        </w:rPr>
        <w:t>.</w:t>
      </w:r>
    </w:p>
    <w:p w14:paraId="28FC6129" w14:textId="77777777" w:rsidR="007C7271" w:rsidRPr="00231F2C" w:rsidRDefault="007C7271" w:rsidP="005C31F3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spacing w:before="9"/>
        <w:rPr>
          <w:sz w:val="11"/>
          <w:szCs w:val="11"/>
        </w:rPr>
      </w:pPr>
      <w:r>
        <w:t>Funding</w:t>
      </w:r>
      <w:r w:rsidRPr="00231F2C">
        <w:rPr>
          <w:spacing w:val="-5"/>
        </w:rPr>
        <w:t xml:space="preserve"> </w:t>
      </w:r>
      <w:r>
        <w:t>Concentration</w:t>
      </w:r>
      <w:r w:rsidRPr="00231F2C">
        <w:rPr>
          <w:spacing w:val="-4"/>
        </w:rPr>
        <w:t xml:space="preserve"> </w:t>
      </w:r>
      <w:r>
        <w:t>based</w:t>
      </w:r>
      <w:r w:rsidRPr="00231F2C">
        <w:rPr>
          <w:spacing w:val="-4"/>
        </w:rPr>
        <w:t xml:space="preserve"> </w:t>
      </w:r>
      <w:r>
        <w:t>on</w:t>
      </w:r>
      <w:r w:rsidRPr="00231F2C">
        <w:rPr>
          <w:spacing w:val="-4"/>
        </w:rPr>
        <w:t xml:space="preserve"> </w:t>
      </w:r>
      <w:r>
        <w:t>significant</w:t>
      </w:r>
      <w:r w:rsidRPr="00231F2C">
        <w:rPr>
          <w:spacing w:val="-2"/>
        </w:rPr>
        <w:t xml:space="preserve"> </w:t>
      </w:r>
      <w:r>
        <w:t>counterparty</w:t>
      </w:r>
      <w:r w:rsidRPr="00231F2C">
        <w:rPr>
          <w:spacing w:val="-2"/>
        </w:rPr>
        <w:t xml:space="preserve"> </w:t>
      </w:r>
      <w:r>
        <w:t>(both</w:t>
      </w:r>
      <w:r w:rsidRPr="00231F2C">
        <w:rPr>
          <w:spacing w:val="-4"/>
        </w:rPr>
        <w:t xml:space="preserve"> </w:t>
      </w:r>
      <w:r>
        <w:t>deposits</w:t>
      </w:r>
      <w:r w:rsidRPr="00231F2C">
        <w:rPr>
          <w:spacing w:val="-3"/>
        </w:rPr>
        <w:t xml:space="preserve"> </w:t>
      </w:r>
      <w:r>
        <w:t>and</w:t>
      </w:r>
      <w:r w:rsidRPr="00231F2C">
        <w:rPr>
          <w:spacing w:val="-4"/>
        </w:rPr>
        <w:t xml:space="preserve"> </w:t>
      </w:r>
      <w:r>
        <w:t>borrowings)</w:t>
      </w:r>
    </w:p>
    <w:p w14:paraId="7528215B" w14:textId="22DA4973" w:rsidR="007C7271" w:rsidRDefault="007C7271">
      <w:pPr>
        <w:pStyle w:val="BodyText"/>
        <w:kinsoku w:val="0"/>
        <w:overflowPunct w:val="0"/>
        <w:ind w:right="168"/>
        <w:jc w:val="right"/>
      </w:pPr>
      <w:r>
        <w:t>(</w:t>
      </w:r>
      <w:r w:rsidR="00C1675A">
        <w:t>As</w:t>
      </w:r>
      <w:r w:rsidR="00C1675A">
        <w:rPr>
          <w:spacing w:val="-3"/>
        </w:rPr>
        <w:t xml:space="preserve"> </w:t>
      </w:r>
      <w:proofErr w:type="gramStart"/>
      <w:r w:rsidR="00C1675A">
        <w:t>at</w:t>
      </w:r>
      <w:proofErr w:type="gramEnd"/>
      <w:r w:rsidR="00C1675A">
        <w:rPr>
          <w:spacing w:val="-1"/>
        </w:rPr>
        <w:t xml:space="preserve"> </w:t>
      </w:r>
      <w:r w:rsidR="008736B7">
        <w:t>September</w:t>
      </w:r>
      <w:r w:rsidR="00B6080B">
        <w:t xml:space="preserve"> 3</w:t>
      </w:r>
      <w:r w:rsidR="00CB7036">
        <w:t>0</w:t>
      </w:r>
      <w:r w:rsidR="00C1675A">
        <w:t>,</w:t>
      </w:r>
      <w:r w:rsidR="00C1675A">
        <w:rPr>
          <w:spacing w:val="-2"/>
        </w:rPr>
        <w:t xml:space="preserve"> </w:t>
      </w:r>
      <w:r w:rsidR="00C1675A">
        <w:t>202</w:t>
      </w:r>
      <w:r w:rsidR="00B6080B">
        <w:t>4</w:t>
      </w:r>
      <w:r>
        <w:t>)</w:t>
      </w:r>
    </w:p>
    <w:tbl>
      <w:tblPr>
        <w:tblW w:w="9803" w:type="dxa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3024"/>
        <w:gridCol w:w="2050"/>
        <w:gridCol w:w="1872"/>
        <w:gridCol w:w="2058"/>
      </w:tblGrid>
      <w:tr w:rsidR="007C7271" w14:paraId="35EAD8B6" w14:textId="77777777" w:rsidTr="00005516">
        <w:trPr>
          <w:trHeight w:val="5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9A7E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115" w:right="10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Sr.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A61F" w14:textId="77777777" w:rsidR="007C7271" w:rsidRDefault="007C7271" w:rsidP="00F5726F">
            <w:pPr>
              <w:pStyle w:val="TableParagraph"/>
              <w:kinsoku w:val="0"/>
              <w:overflowPunct w:val="0"/>
              <w:spacing w:line="255" w:lineRule="exact"/>
              <w:ind w:right="53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Number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Significant</w:t>
            </w:r>
            <w:r w:rsidR="00F5726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Counterparties*</w:t>
            </w:r>
            <w:r w:rsidR="00F5726F">
              <w:rPr>
                <w:b/>
                <w:bCs/>
                <w:sz w:val="21"/>
                <w:szCs w:val="21"/>
              </w:rPr>
              <w:t xml:space="preserve"> </w:t>
            </w:r>
            <w:r w:rsidR="00F5726F">
              <w:rPr>
                <w:b/>
                <w:bCs/>
                <w:sz w:val="21"/>
                <w:szCs w:val="21"/>
                <w:vertAlign w:val="superscript"/>
              </w:rPr>
              <w:t>&amp;</w:t>
            </w:r>
            <w:r w:rsidR="00F5726F">
              <w:rPr>
                <w:b/>
                <w:bCs/>
                <w:sz w:val="21"/>
                <w:szCs w:val="21"/>
              </w:rPr>
              <w:t xml:space="preserve"> ***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BEA5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257" w:right="24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Amount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(₹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crore)</w:t>
            </w:r>
            <w:r w:rsidR="004077D4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6914" w14:textId="77777777" w:rsidR="007C7271" w:rsidRDefault="007C7271" w:rsidP="00F5726F">
            <w:pPr>
              <w:pStyle w:val="TableParagraph"/>
              <w:kinsoku w:val="0"/>
              <w:overflowPunct w:val="0"/>
              <w:spacing w:line="255" w:lineRule="exact"/>
              <w:ind w:left="49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 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Total</w:t>
            </w:r>
            <w:r w:rsidR="00F5726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Deposits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F364" w14:textId="77777777" w:rsidR="007C7271" w:rsidRDefault="007C7271">
            <w:pPr>
              <w:pStyle w:val="TableParagraph"/>
              <w:kinsoku w:val="0"/>
              <w:overflowPunct w:val="0"/>
              <w:spacing w:line="255" w:lineRule="exact"/>
              <w:ind w:left="50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 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Total</w:t>
            </w:r>
          </w:p>
          <w:p w14:paraId="76AF15F9" w14:textId="77777777" w:rsidR="007C7271" w:rsidRDefault="007C7271">
            <w:pPr>
              <w:pStyle w:val="TableParagraph"/>
              <w:kinsoku w:val="0"/>
              <w:overflowPunct w:val="0"/>
              <w:spacing w:before="0" w:line="239" w:lineRule="exact"/>
              <w:ind w:left="44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liabilities**</w:t>
            </w:r>
          </w:p>
        </w:tc>
      </w:tr>
      <w:tr w:rsidR="007C7271" w14:paraId="03B98435" w14:textId="77777777" w:rsidTr="00005516">
        <w:trPr>
          <w:trHeight w:val="29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7D49" w14:textId="77777777" w:rsidR="007C7271" w:rsidRDefault="007C7271">
            <w:pPr>
              <w:pStyle w:val="TableParagraph"/>
              <w:kinsoku w:val="0"/>
              <w:overflowPunct w:val="0"/>
              <w:spacing w:before="20" w:line="254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11B7" w14:textId="2839FED8" w:rsidR="007C7271" w:rsidRDefault="00331782">
            <w:pPr>
              <w:pStyle w:val="TableParagraph"/>
              <w:kinsoku w:val="0"/>
              <w:overflowPunct w:val="0"/>
              <w:spacing w:before="20" w:line="254" w:lineRule="exact"/>
              <w:ind w:left="544" w:right="5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325009">
              <w:rPr>
                <w:sz w:val="21"/>
                <w:szCs w:val="21"/>
              </w:rPr>
              <w:t>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C2A" w14:textId="4C1FBCC3" w:rsidR="007C7271" w:rsidRDefault="00DA38B8">
            <w:pPr>
              <w:pStyle w:val="TableParagraph"/>
              <w:kinsoku w:val="0"/>
              <w:overflowPunct w:val="0"/>
              <w:spacing w:before="20" w:line="254" w:lineRule="exact"/>
              <w:ind w:left="257" w:right="24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1014.88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1333" w14:textId="77777777" w:rsidR="007C7271" w:rsidRDefault="007C7271">
            <w:pPr>
              <w:pStyle w:val="TableParagraph"/>
              <w:kinsoku w:val="0"/>
              <w:overflowPunct w:val="0"/>
              <w:spacing w:before="20" w:line="254" w:lineRule="exact"/>
              <w:ind w:left="786" w:right="77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715B" w14:textId="6812986D" w:rsidR="007C7271" w:rsidRDefault="00CF682F">
            <w:pPr>
              <w:pStyle w:val="TableParagraph"/>
              <w:kinsoku w:val="0"/>
              <w:overflowPunct w:val="0"/>
              <w:spacing w:before="20" w:line="254" w:lineRule="exact"/>
              <w:ind w:left="685" w:right="67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A804DC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 w:rsidR="00DA38B8">
              <w:rPr>
                <w:sz w:val="21"/>
                <w:szCs w:val="21"/>
              </w:rPr>
              <w:t>78</w:t>
            </w:r>
            <w:r w:rsidR="00005516">
              <w:rPr>
                <w:sz w:val="21"/>
                <w:szCs w:val="21"/>
              </w:rPr>
              <w:t>%</w:t>
            </w:r>
          </w:p>
        </w:tc>
      </w:tr>
    </w:tbl>
    <w:p w14:paraId="7F11980D" w14:textId="77777777" w:rsidR="006B6083" w:rsidRPr="00C1675A" w:rsidRDefault="006B6083" w:rsidP="00164524">
      <w:pPr>
        <w:pStyle w:val="BodyText"/>
        <w:kinsoku w:val="0"/>
        <w:overflowPunct w:val="0"/>
        <w:ind w:left="648"/>
        <w:rPr>
          <w:i/>
          <w:iCs/>
          <w:sz w:val="11"/>
          <w:szCs w:val="11"/>
        </w:rPr>
      </w:pPr>
    </w:p>
    <w:p w14:paraId="610330C5" w14:textId="77777777" w:rsidR="007C7271" w:rsidRPr="00C1675A" w:rsidRDefault="007C7271" w:rsidP="003D404E">
      <w:pPr>
        <w:pStyle w:val="BodyText"/>
        <w:kinsoku w:val="0"/>
        <w:overflowPunct w:val="0"/>
        <w:ind w:left="648"/>
        <w:rPr>
          <w:i/>
          <w:iCs/>
          <w:sz w:val="2"/>
          <w:szCs w:val="2"/>
        </w:rPr>
      </w:pPr>
      <w:r w:rsidRPr="00602095">
        <w:rPr>
          <w:i/>
          <w:iCs/>
        </w:rPr>
        <w:t>*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“Significant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counterparty”</w:t>
      </w:r>
      <w:r w:rsidRPr="00602095">
        <w:rPr>
          <w:i/>
          <w:iCs/>
          <w:spacing w:val="-6"/>
        </w:rPr>
        <w:t xml:space="preserve"> </w:t>
      </w:r>
      <w:r w:rsidRPr="00602095">
        <w:rPr>
          <w:i/>
          <w:iCs/>
        </w:rPr>
        <w:t>is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defined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as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a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single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counterparty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or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group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of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connected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or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affiliated</w:t>
      </w:r>
      <w:r w:rsidRPr="00602095">
        <w:rPr>
          <w:i/>
          <w:iCs/>
          <w:spacing w:val="-5"/>
        </w:rPr>
        <w:t xml:space="preserve"> </w:t>
      </w:r>
      <w:r w:rsidRPr="00602095">
        <w:rPr>
          <w:i/>
          <w:iCs/>
        </w:rPr>
        <w:t>counterparties</w:t>
      </w:r>
      <w:r w:rsidRPr="00602095">
        <w:rPr>
          <w:i/>
          <w:iCs/>
          <w:spacing w:val="1"/>
        </w:rPr>
        <w:t xml:space="preserve"> </w:t>
      </w:r>
      <w:r w:rsidRPr="00602095">
        <w:rPr>
          <w:i/>
          <w:iCs/>
        </w:rPr>
        <w:t>accounting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in</w:t>
      </w:r>
      <w:r w:rsidRPr="00602095">
        <w:rPr>
          <w:i/>
          <w:iCs/>
          <w:spacing w:val="-1"/>
        </w:rPr>
        <w:t xml:space="preserve"> </w:t>
      </w:r>
      <w:r w:rsidRPr="00602095">
        <w:rPr>
          <w:i/>
          <w:iCs/>
        </w:rPr>
        <w:t>aggregate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for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more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than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1%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of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the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HFC's</w:t>
      </w:r>
      <w:r w:rsidRPr="00602095">
        <w:rPr>
          <w:i/>
          <w:iCs/>
          <w:spacing w:val="-1"/>
        </w:rPr>
        <w:t xml:space="preserve"> </w:t>
      </w:r>
      <w:r w:rsidRPr="00602095">
        <w:rPr>
          <w:i/>
          <w:iCs/>
        </w:rPr>
        <w:t>total</w:t>
      </w:r>
      <w:r w:rsidRPr="00602095">
        <w:rPr>
          <w:i/>
          <w:iCs/>
          <w:spacing w:val="-1"/>
        </w:rPr>
        <w:t xml:space="preserve"> </w:t>
      </w:r>
      <w:r w:rsidRPr="00602095">
        <w:rPr>
          <w:i/>
          <w:iCs/>
        </w:rPr>
        <w:t>liabilities.</w:t>
      </w:r>
    </w:p>
    <w:p w14:paraId="5272CDC2" w14:textId="77777777" w:rsidR="007C7271" w:rsidRPr="00602095" w:rsidRDefault="007C7271" w:rsidP="003D404E">
      <w:pPr>
        <w:pStyle w:val="BodyText"/>
        <w:kinsoku w:val="0"/>
        <w:overflowPunct w:val="0"/>
        <w:ind w:left="648"/>
        <w:rPr>
          <w:i/>
          <w:iCs/>
        </w:rPr>
      </w:pPr>
      <w:r w:rsidRPr="00602095">
        <w:rPr>
          <w:i/>
          <w:iCs/>
        </w:rPr>
        <w:t>**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“Total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liabilities”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refers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to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total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external</w:t>
      </w:r>
      <w:r w:rsidRPr="00602095">
        <w:rPr>
          <w:i/>
          <w:iCs/>
          <w:spacing w:val="-3"/>
        </w:rPr>
        <w:t xml:space="preserve"> </w:t>
      </w:r>
      <w:r w:rsidRPr="00602095">
        <w:rPr>
          <w:i/>
          <w:iCs/>
        </w:rPr>
        <w:t>liabilities</w:t>
      </w:r>
      <w:r w:rsidRPr="00602095">
        <w:rPr>
          <w:i/>
          <w:iCs/>
          <w:spacing w:val="-2"/>
        </w:rPr>
        <w:t xml:space="preserve"> </w:t>
      </w:r>
      <w:r w:rsidRPr="00602095">
        <w:rPr>
          <w:i/>
          <w:iCs/>
        </w:rPr>
        <w:t>(i.e.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excluding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total</w:t>
      </w:r>
      <w:r w:rsidRPr="00602095">
        <w:rPr>
          <w:i/>
          <w:iCs/>
          <w:spacing w:val="-4"/>
        </w:rPr>
        <w:t xml:space="preserve"> </w:t>
      </w:r>
      <w:r w:rsidRPr="00602095">
        <w:rPr>
          <w:i/>
          <w:iCs/>
        </w:rPr>
        <w:t>equity)</w:t>
      </w:r>
    </w:p>
    <w:p w14:paraId="194C5D4D" w14:textId="77777777" w:rsidR="004077D4" w:rsidRDefault="00164524" w:rsidP="0078594F">
      <w:pPr>
        <w:pStyle w:val="BodyText"/>
        <w:kinsoku w:val="0"/>
        <w:overflowPunct w:val="0"/>
        <w:ind w:left="648"/>
        <w:rPr>
          <w:i/>
          <w:iCs/>
          <w:sz w:val="14"/>
          <w:szCs w:val="14"/>
        </w:rPr>
      </w:pPr>
      <w:r w:rsidRPr="00602095">
        <w:rPr>
          <w:i/>
          <w:iCs/>
        </w:rPr>
        <w:t>*** Excluding Securitisation Liability</w:t>
      </w:r>
    </w:p>
    <w:p w14:paraId="21A413F0" w14:textId="77777777" w:rsidR="007C7271" w:rsidRDefault="007C7271">
      <w:pPr>
        <w:pStyle w:val="Heading1"/>
        <w:numPr>
          <w:ilvl w:val="0"/>
          <w:numId w:val="1"/>
        </w:numPr>
        <w:tabs>
          <w:tab w:val="left" w:pos="541"/>
        </w:tabs>
        <w:kinsoku w:val="0"/>
        <w:overflowPunct w:val="0"/>
        <w:spacing w:before="1"/>
        <w:ind w:left="540"/>
      </w:pPr>
      <w:r>
        <w:t>Top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deposits</w:t>
      </w:r>
      <w:r>
        <w:rPr>
          <w:spacing w:val="-1"/>
        </w:rPr>
        <w:t xml:space="preserve"> </w:t>
      </w:r>
      <w:r>
        <w:t>(amount in ₹</w:t>
      </w:r>
      <w:r>
        <w:rPr>
          <w:spacing w:val="-2"/>
        </w:rPr>
        <w:t xml:space="preserve"> </w:t>
      </w:r>
      <w:r>
        <w:t>crore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deposits)</w:t>
      </w:r>
    </w:p>
    <w:p w14:paraId="2E9DA42C" w14:textId="77777777" w:rsidR="007C7271" w:rsidRPr="00F7258B" w:rsidRDefault="007C7271">
      <w:pPr>
        <w:pStyle w:val="BodyText"/>
        <w:kinsoku w:val="0"/>
        <w:overflowPunct w:val="0"/>
        <w:spacing w:before="1"/>
        <w:rPr>
          <w:b/>
          <w:bCs/>
          <w:sz w:val="10"/>
          <w:szCs w:val="10"/>
        </w:rPr>
      </w:pPr>
    </w:p>
    <w:p w14:paraId="70AFF87C" w14:textId="77777777" w:rsidR="007C7271" w:rsidRDefault="007C7271">
      <w:pPr>
        <w:pStyle w:val="BodyText"/>
        <w:kinsoku w:val="0"/>
        <w:overflowPunct w:val="0"/>
        <w:spacing w:before="58"/>
        <w:ind w:left="540"/>
      </w:pP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deposits.</w:t>
      </w:r>
    </w:p>
    <w:p w14:paraId="29DC9859" w14:textId="77777777" w:rsidR="007C7271" w:rsidRDefault="007C7271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spacing w:before="162"/>
      </w:pPr>
      <w:r>
        <w:t>Top</w:t>
      </w:r>
      <w:r>
        <w:rPr>
          <w:spacing w:val="-4"/>
        </w:rPr>
        <w:t xml:space="preserve"> </w:t>
      </w:r>
      <w:r>
        <w:t>10 borrowings</w:t>
      </w:r>
      <w:r>
        <w:rPr>
          <w:spacing w:val="-1"/>
        </w:rPr>
        <w:t xml:space="preserve"> </w:t>
      </w:r>
      <w:r>
        <w:t>(amount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₹ crore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total borrowings)</w:t>
      </w:r>
    </w:p>
    <w:p w14:paraId="0ECD4602" w14:textId="107C8FC4" w:rsidR="00471E4E" w:rsidRDefault="00D726F6" w:rsidP="00412B60">
      <w:pPr>
        <w:pStyle w:val="BodyText"/>
        <w:kinsoku w:val="0"/>
        <w:overflowPunct w:val="0"/>
        <w:ind w:left="7312" w:firstLine="485"/>
      </w:pPr>
      <w:r>
        <w:t xml:space="preserve">  </w:t>
      </w:r>
      <w:r w:rsidR="00412B60">
        <w:t>(</w:t>
      </w:r>
      <w:r w:rsidR="00C1675A">
        <w:t>As</w:t>
      </w:r>
      <w:r w:rsidR="00C1675A">
        <w:rPr>
          <w:spacing w:val="-2"/>
        </w:rPr>
        <w:t xml:space="preserve"> </w:t>
      </w:r>
      <w:r w:rsidR="00C1675A">
        <w:t>at</w:t>
      </w:r>
      <w:r w:rsidR="00C1675A">
        <w:rPr>
          <w:spacing w:val="-2"/>
        </w:rPr>
        <w:t xml:space="preserve"> </w:t>
      </w:r>
      <w:r w:rsidR="00213E83">
        <w:rPr>
          <w:spacing w:val="-2"/>
        </w:rPr>
        <w:t>September</w:t>
      </w:r>
      <w:r w:rsidR="002C614F">
        <w:rPr>
          <w:spacing w:val="-2"/>
        </w:rPr>
        <w:t xml:space="preserve"> </w:t>
      </w:r>
      <w:r w:rsidR="00412B60">
        <w:t>3</w:t>
      </w:r>
      <w:r w:rsidR="002C614F">
        <w:t>0</w:t>
      </w:r>
      <w:r w:rsidR="00C1675A">
        <w:t>,202</w:t>
      </w:r>
      <w:r w:rsidR="00B6080B">
        <w:t>4</w:t>
      </w:r>
      <w:r w:rsidR="007C7271">
        <w:t>)</w:t>
      </w: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2"/>
        <w:gridCol w:w="4804"/>
      </w:tblGrid>
      <w:tr w:rsidR="007C7271" w14:paraId="25E7C813" w14:textId="77777777">
        <w:trPr>
          <w:trHeight w:val="513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6CA0" w14:textId="77777777" w:rsidR="007C7271" w:rsidRDefault="007C7271" w:rsidP="00AC3340">
            <w:pPr>
              <w:pStyle w:val="TableParagraph"/>
              <w:kinsoku w:val="0"/>
              <w:overflowPunct w:val="0"/>
              <w:spacing w:before="0" w:line="250" w:lineRule="atLeast"/>
              <w:ind w:left="2058" w:right="-47" w:hanging="159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Amount (₹ crore) of Borrowings from Top 10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Lenders</w:t>
            </w:r>
            <w:r w:rsidR="00B36B86">
              <w:rPr>
                <w:b/>
                <w:bCs/>
                <w:sz w:val="21"/>
                <w:szCs w:val="21"/>
              </w:rPr>
              <w:t>*</w:t>
            </w:r>
            <w:r w:rsidR="0024634C">
              <w:rPr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3547" w14:textId="77777777" w:rsidR="007C7271" w:rsidRDefault="007C7271" w:rsidP="00AC3340">
            <w:pPr>
              <w:pStyle w:val="TableParagraph"/>
              <w:kinsoku w:val="0"/>
              <w:overflowPunct w:val="0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Total Borrowings</w:t>
            </w:r>
            <w:r w:rsidR="008E1ECB">
              <w:rPr>
                <w:b/>
                <w:bCs/>
                <w:sz w:val="21"/>
                <w:szCs w:val="21"/>
              </w:rPr>
              <w:t>*</w:t>
            </w:r>
          </w:p>
        </w:tc>
      </w:tr>
      <w:tr w:rsidR="007C7271" w14:paraId="77B7FE4F" w14:textId="77777777">
        <w:trPr>
          <w:trHeight w:val="25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4E3A" w14:textId="6EE029A1" w:rsidR="007C7271" w:rsidRDefault="007B7B40" w:rsidP="004225F6">
            <w:pPr>
              <w:pStyle w:val="TableParagraph"/>
              <w:kinsoku w:val="0"/>
              <w:overflowPunct w:val="0"/>
              <w:ind w:left="2007" w:right="20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1014.88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F24B" w14:textId="628AA4A5" w:rsidR="007C7271" w:rsidRDefault="00CF682F">
            <w:pPr>
              <w:pStyle w:val="TableParagraph"/>
              <w:kinsoku w:val="0"/>
              <w:overflowPunct w:val="0"/>
              <w:ind w:left="1424" w:right="14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C614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 w:rsidR="00B329A0">
              <w:rPr>
                <w:sz w:val="21"/>
                <w:szCs w:val="21"/>
              </w:rPr>
              <w:t>72</w:t>
            </w:r>
            <w:r w:rsidR="00005516">
              <w:rPr>
                <w:sz w:val="21"/>
                <w:szCs w:val="21"/>
              </w:rPr>
              <w:t>%</w:t>
            </w:r>
          </w:p>
        </w:tc>
      </w:tr>
    </w:tbl>
    <w:p w14:paraId="68A41F72" w14:textId="77777777" w:rsidR="006B6083" w:rsidRPr="00602095" w:rsidRDefault="006B6083" w:rsidP="00602095">
      <w:pPr>
        <w:pStyle w:val="BodyText"/>
        <w:kinsoku w:val="0"/>
        <w:overflowPunct w:val="0"/>
        <w:ind w:left="540" w:right="167"/>
        <w:jc w:val="both"/>
        <w:rPr>
          <w:i/>
          <w:iCs/>
          <w:sz w:val="7"/>
          <w:szCs w:val="7"/>
        </w:rPr>
      </w:pPr>
    </w:p>
    <w:p w14:paraId="7B575744" w14:textId="77777777" w:rsidR="0024634C" w:rsidRDefault="0024634C" w:rsidP="0024634C">
      <w:pPr>
        <w:pStyle w:val="BodyText"/>
        <w:kinsoku w:val="0"/>
        <w:overflowPunct w:val="0"/>
        <w:ind w:left="540" w:right="167"/>
        <w:jc w:val="both"/>
        <w:rPr>
          <w:i/>
          <w:iCs/>
        </w:rPr>
      </w:pPr>
      <w:r>
        <w:rPr>
          <w:i/>
          <w:iCs/>
        </w:rPr>
        <w:t>* “Total Borrowings” refers to the aggregate of Debt securities, Borrowing other than debt securities, Subordinated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liabilities and securitisation liabilities.</w:t>
      </w:r>
    </w:p>
    <w:p w14:paraId="60BBB965" w14:textId="77777777" w:rsidR="006B6083" w:rsidRPr="00602095" w:rsidRDefault="0024634C" w:rsidP="00602095">
      <w:pPr>
        <w:pStyle w:val="BodyText"/>
        <w:kinsoku w:val="0"/>
        <w:overflowPunct w:val="0"/>
        <w:ind w:left="540" w:right="167"/>
        <w:jc w:val="both"/>
        <w:rPr>
          <w:i/>
          <w:iCs/>
          <w:sz w:val="9"/>
          <w:szCs w:val="9"/>
        </w:rPr>
      </w:pPr>
      <w:r>
        <w:rPr>
          <w:i/>
          <w:iCs/>
        </w:rPr>
        <w:t>*</w:t>
      </w:r>
      <w:r w:rsidR="00B36B86">
        <w:rPr>
          <w:i/>
          <w:iCs/>
        </w:rPr>
        <w:t>* Excluding Securitisation Liability</w:t>
      </w:r>
    </w:p>
    <w:p w14:paraId="1CC454E6" w14:textId="77777777" w:rsidR="008E1ECB" w:rsidRPr="00C1675A" w:rsidRDefault="008E1ECB" w:rsidP="00602095">
      <w:pPr>
        <w:rPr>
          <w:sz w:val="6"/>
          <w:szCs w:val="6"/>
        </w:rPr>
      </w:pPr>
    </w:p>
    <w:p w14:paraId="32F9C30A" w14:textId="77777777" w:rsidR="007C7271" w:rsidRDefault="007C7271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ind w:left="540"/>
      </w:pPr>
      <w:r>
        <w:t>Funding</w:t>
      </w:r>
      <w:r>
        <w:rPr>
          <w:spacing w:val="-5"/>
        </w:rPr>
        <w:t xml:space="preserve"> </w:t>
      </w:r>
      <w:r>
        <w:t>Concentration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instrument/product*</w:t>
      </w:r>
    </w:p>
    <w:p w14:paraId="32BC150D" w14:textId="1B10831A" w:rsidR="007C7271" w:rsidRDefault="008A26FD" w:rsidP="00D726F6">
      <w:pPr>
        <w:pStyle w:val="BodyText"/>
        <w:kinsoku w:val="0"/>
        <w:overflowPunct w:val="0"/>
        <w:spacing w:before="1" w:after="18"/>
        <w:ind w:left="7853" w:right="265" w:hanging="198"/>
        <w:jc w:val="right"/>
      </w:pPr>
      <w:r>
        <w:t>(As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 w:rsidR="00B329A0">
        <w:rPr>
          <w:spacing w:val="-2"/>
        </w:rPr>
        <w:t>September</w:t>
      </w:r>
      <w:r>
        <w:rPr>
          <w:spacing w:val="-3"/>
        </w:rPr>
        <w:t xml:space="preserve"> </w:t>
      </w:r>
      <w:r>
        <w:t>3</w:t>
      </w:r>
      <w:r w:rsidR="002C614F">
        <w:t>0</w:t>
      </w:r>
      <w:r>
        <w:t>,202</w:t>
      </w:r>
      <w:r w:rsidR="00B6080B">
        <w:t>4</w:t>
      </w:r>
      <w:r>
        <w:t>)</w:t>
      </w:r>
    </w:p>
    <w:tbl>
      <w:tblPr>
        <w:tblW w:w="9661" w:type="dxa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4160"/>
        <w:gridCol w:w="2342"/>
        <w:gridCol w:w="2268"/>
      </w:tblGrid>
      <w:tr w:rsidR="007C7271" w14:paraId="20815308" w14:textId="77777777" w:rsidTr="00005516">
        <w:trPr>
          <w:trHeight w:val="47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52F6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139" w:right="12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Sr.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CE4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48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Name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of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the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Instrument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/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Product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0BD3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583" w:right="57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Amount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(₹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crore)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8760" w14:textId="77777777" w:rsidR="007C7271" w:rsidRDefault="007C7271">
            <w:pPr>
              <w:pStyle w:val="TableParagraph"/>
              <w:kinsoku w:val="0"/>
              <w:overflowPunct w:val="0"/>
              <w:spacing w:before="0" w:line="250" w:lineRule="atLeast"/>
              <w:ind w:left="532" w:right="503" w:firstLine="8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 of Total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Liabilities**</w:t>
            </w:r>
          </w:p>
        </w:tc>
      </w:tr>
      <w:tr w:rsidR="007C7271" w14:paraId="5CADC2FA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15C7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2BC9" w14:textId="77777777" w:rsidR="007C7271" w:rsidRDefault="007C7271">
            <w:pPr>
              <w:pStyle w:val="TableParagraph"/>
              <w:kinsoku w:val="0"/>
              <w:overflowPunct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Market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Borrowings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BC92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254D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71" w14:paraId="78E085D5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E004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C235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Non-Convertible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5368" w14:textId="6374223F" w:rsidR="007C7271" w:rsidRDefault="00FD1DA1">
            <w:pPr>
              <w:pStyle w:val="TableParagraph"/>
              <w:kinsoku w:val="0"/>
              <w:overflowPunct w:val="0"/>
              <w:ind w:left="583" w:right="57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947.83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82B1" w14:textId="535DF0B7" w:rsidR="007C7271" w:rsidRDefault="007427C9">
            <w:pPr>
              <w:pStyle w:val="TableParagraph"/>
              <w:kinsoku w:val="0"/>
              <w:overflowPunct w:val="0"/>
              <w:ind w:left="790" w:right="7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30.61%</w:t>
            </w:r>
          </w:p>
        </w:tc>
      </w:tr>
      <w:tr w:rsidR="007C7271" w14:paraId="7E0094E3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2BCC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0ED9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Sub-ordinated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5739" w14:textId="2AC810D9" w:rsidR="007C7271" w:rsidRDefault="00D726F6">
            <w:pPr>
              <w:pStyle w:val="TableParagraph"/>
              <w:kinsoku w:val="0"/>
              <w:overflowPunct w:val="0"/>
              <w:ind w:left="583" w:right="5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7427C9">
              <w:rPr>
                <w:sz w:val="21"/>
                <w:szCs w:val="21"/>
              </w:rPr>
              <w:t>3.70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0EFB" w14:textId="71019396" w:rsidR="007C7271" w:rsidRDefault="00B6080B">
            <w:pPr>
              <w:pStyle w:val="TableParagraph"/>
              <w:kinsoku w:val="0"/>
              <w:overflowPunct w:val="0"/>
              <w:ind w:left="790" w:right="7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  <w:r w:rsidR="007427C9">
              <w:rPr>
                <w:sz w:val="21"/>
                <w:szCs w:val="21"/>
              </w:rPr>
              <w:t>3</w:t>
            </w:r>
            <w:r w:rsidR="00005516">
              <w:rPr>
                <w:sz w:val="21"/>
                <w:szCs w:val="21"/>
              </w:rPr>
              <w:t>%</w:t>
            </w:r>
          </w:p>
        </w:tc>
      </w:tr>
      <w:tr w:rsidR="007C7271" w14:paraId="6F0716D4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C345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232E" w14:textId="77777777" w:rsidR="007C7271" w:rsidRDefault="007C7271">
            <w:pPr>
              <w:pStyle w:val="TableParagraph"/>
              <w:kinsoku w:val="0"/>
              <w:overflowPunct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Other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Borrowings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71F5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7A1B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7271" w14:paraId="7C0F326C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A59E" w14:textId="77777777" w:rsidR="007C7271" w:rsidRDefault="007C7271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A019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Term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Loans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C91C" w14:textId="72408E1C" w:rsidR="007C7271" w:rsidRDefault="005650CE">
            <w:pPr>
              <w:pStyle w:val="TableParagraph"/>
              <w:kinsoku w:val="0"/>
              <w:overflowPunct w:val="0"/>
              <w:ind w:left="583" w:right="57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  <w:r w:rsidR="007427C9">
              <w:rPr>
                <w:sz w:val="21"/>
                <w:szCs w:val="21"/>
              </w:rPr>
              <w:t>1</w:t>
            </w:r>
            <w:r w:rsidR="00B6080B">
              <w:rPr>
                <w:sz w:val="21"/>
                <w:szCs w:val="21"/>
              </w:rPr>
              <w:t>.</w:t>
            </w:r>
            <w:r w:rsidR="007427C9">
              <w:rPr>
                <w:sz w:val="21"/>
                <w:szCs w:val="21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EB8C" w14:textId="5D0524CC" w:rsidR="007C7271" w:rsidRDefault="007427C9">
            <w:pPr>
              <w:pStyle w:val="TableParagraph"/>
              <w:kinsoku w:val="0"/>
              <w:overflowPunct w:val="0"/>
              <w:ind w:left="790" w:right="77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25.87%</w:t>
            </w:r>
          </w:p>
        </w:tc>
      </w:tr>
      <w:tr w:rsidR="00C1675A" w14:paraId="1AD88E68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4DE5" w14:textId="77777777" w:rsidR="00C1675A" w:rsidRDefault="00C1675A" w:rsidP="00C1675A">
            <w:pPr>
              <w:pStyle w:val="TableParagraph"/>
              <w:kinsoku w:val="0"/>
              <w:overflowPunct w:val="0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435A" w14:textId="77777777" w:rsidR="00C1675A" w:rsidRDefault="00C1675A" w:rsidP="00C1675A">
            <w:pPr>
              <w:pStyle w:val="TableParagraph"/>
              <w:kinsoku w:val="0"/>
              <w:overflowPunct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Others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A298" w14:textId="77777777" w:rsidR="00C1675A" w:rsidRDefault="00C1675A" w:rsidP="00C1675A">
            <w:pPr>
              <w:pStyle w:val="TableParagraph"/>
              <w:kinsoku w:val="0"/>
              <w:overflowPunct w:val="0"/>
              <w:ind w:left="583" w:right="574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8553" w14:textId="77777777" w:rsidR="00C1675A" w:rsidRDefault="00C1675A" w:rsidP="00C1675A">
            <w:pPr>
              <w:pStyle w:val="TableParagraph"/>
              <w:kinsoku w:val="0"/>
              <w:overflowPunct w:val="0"/>
              <w:ind w:left="790" w:right="780"/>
              <w:jc w:val="center"/>
              <w:rPr>
                <w:sz w:val="21"/>
                <w:szCs w:val="21"/>
              </w:rPr>
            </w:pPr>
          </w:p>
        </w:tc>
      </w:tr>
      <w:tr w:rsidR="00C1675A" w14:paraId="1EF74E06" w14:textId="77777777" w:rsidTr="00005516">
        <w:trPr>
          <w:trHeight w:val="23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E9AD" w14:textId="77777777" w:rsidR="00C1675A" w:rsidRDefault="00C1675A" w:rsidP="00C1675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46AD" w14:textId="77777777" w:rsidR="00C1675A" w:rsidRDefault="00C1675A" w:rsidP="00C1675A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Securitisation Liability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1080" w14:textId="4285439C" w:rsidR="00C1675A" w:rsidRDefault="00D726F6" w:rsidP="00C1675A">
            <w:pPr>
              <w:pStyle w:val="TableParagraph"/>
              <w:kinsoku w:val="0"/>
              <w:overflowPunct w:val="0"/>
              <w:ind w:left="583" w:right="57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B6080B">
              <w:rPr>
                <w:sz w:val="21"/>
                <w:szCs w:val="21"/>
              </w:rPr>
              <w:t>,</w:t>
            </w:r>
            <w:r w:rsidR="005650CE">
              <w:rPr>
                <w:sz w:val="21"/>
                <w:szCs w:val="21"/>
              </w:rPr>
              <w:t>2</w:t>
            </w:r>
            <w:r w:rsidR="007427C9">
              <w:rPr>
                <w:sz w:val="21"/>
                <w:szCs w:val="21"/>
              </w:rPr>
              <w:t>07.42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BF94" w14:textId="6960942C" w:rsidR="00C1675A" w:rsidRDefault="007427C9" w:rsidP="00C1675A">
            <w:pPr>
              <w:pStyle w:val="TableParagraph"/>
              <w:kinsoku w:val="0"/>
              <w:overflowPunct w:val="0"/>
              <w:ind w:left="790" w:right="7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38.99%</w:t>
            </w:r>
          </w:p>
        </w:tc>
      </w:tr>
    </w:tbl>
    <w:p w14:paraId="1078EF52" w14:textId="77777777" w:rsidR="007C7271" w:rsidRPr="00C1675A" w:rsidRDefault="007C7271">
      <w:pPr>
        <w:pStyle w:val="BodyText"/>
        <w:kinsoku w:val="0"/>
        <w:overflowPunct w:val="0"/>
        <w:spacing w:before="8"/>
        <w:rPr>
          <w:sz w:val="5"/>
          <w:szCs w:val="5"/>
        </w:rPr>
      </w:pPr>
    </w:p>
    <w:p w14:paraId="0A81E24A" w14:textId="77777777" w:rsidR="007C7271" w:rsidRDefault="007C7271" w:rsidP="00172D8E">
      <w:pPr>
        <w:pStyle w:val="BodyText"/>
        <w:kinsoku w:val="0"/>
        <w:overflowPunct w:val="0"/>
        <w:spacing w:before="58"/>
        <w:ind w:left="540" w:right="265"/>
        <w:jc w:val="both"/>
        <w:rPr>
          <w:i/>
          <w:iCs/>
        </w:rPr>
      </w:pPr>
      <w:r>
        <w:rPr>
          <w:i/>
          <w:iCs/>
        </w:rPr>
        <w:t>*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"significant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instrument/product"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is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defined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as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single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instrument/product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group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similar</w:t>
      </w:r>
      <w:r>
        <w:rPr>
          <w:i/>
          <w:iCs/>
          <w:spacing w:val="-45"/>
        </w:rPr>
        <w:t xml:space="preserve"> </w:t>
      </w:r>
      <w:r>
        <w:rPr>
          <w:i/>
          <w:iCs/>
        </w:rPr>
        <w:t>instruments/products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which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aggregate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amount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more than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1%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HFC's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total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liabilities.</w:t>
      </w:r>
    </w:p>
    <w:p w14:paraId="33D2E346" w14:textId="5315DBAC" w:rsidR="00467EC1" w:rsidRDefault="007C7271" w:rsidP="00231F2C">
      <w:pPr>
        <w:pStyle w:val="BodyText"/>
        <w:kinsoku w:val="0"/>
        <w:overflowPunct w:val="0"/>
        <w:ind w:left="540"/>
        <w:rPr>
          <w:i/>
          <w:iCs/>
        </w:rPr>
      </w:pPr>
      <w:r>
        <w:rPr>
          <w:i/>
          <w:iCs/>
        </w:rPr>
        <w:t>**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“Total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liabilities”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refers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total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external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liabilities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(i.e.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excluding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total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equity).</w:t>
      </w:r>
    </w:p>
    <w:p w14:paraId="75D6F8DB" w14:textId="77777777" w:rsidR="007C7271" w:rsidRDefault="00467EC1" w:rsidP="00231F2C">
      <w:pPr>
        <w:pStyle w:val="BodyText"/>
        <w:kinsoku w:val="0"/>
        <w:overflowPunct w:val="0"/>
        <w:ind w:left="540"/>
      </w:pPr>
      <w:r>
        <w:rPr>
          <w:i/>
          <w:iCs/>
        </w:rPr>
        <w:br w:type="page"/>
      </w:r>
    </w:p>
    <w:p w14:paraId="3C65C0F8" w14:textId="77777777" w:rsidR="007C7271" w:rsidRPr="0078594F" w:rsidRDefault="007C7271" w:rsidP="00D97A98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spacing w:before="12"/>
        <w:ind w:left="540"/>
        <w:rPr>
          <w:sz w:val="20"/>
          <w:szCs w:val="20"/>
        </w:rPr>
      </w:pPr>
      <w:r>
        <w:lastRenderedPageBreak/>
        <w:t>Stock</w:t>
      </w:r>
      <w:r w:rsidRPr="0078594F">
        <w:rPr>
          <w:spacing w:val="-4"/>
        </w:rPr>
        <w:t xml:space="preserve"> </w:t>
      </w:r>
      <w:r>
        <w:t>Ratios:</w:t>
      </w:r>
    </w:p>
    <w:tbl>
      <w:tblPr>
        <w:tblW w:w="9520" w:type="dxa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6669"/>
        <w:gridCol w:w="1985"/>
      </w:tblGrid>
      <w:tr w:rsidR="007C7271" w14:paraId="672D58FA" w14:textId="77777777" w:rsidTr="0024260C">
        <w:trPr>
          <w:trHeight w:val="50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C5B2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139" w:right="12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Sr.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067F" w14:textId="77777777" w:rsidR="007C7271" w:rsidRDefault="007C7271" w:rsidP="00172D8E">
            <w:pPr>
              <w:pStyle w:val="TableParagraph"/>
              <w:kinsoku w:val="0"/>
              <w:overflowPunct w:val="0"/>
              <w:spacing w:line="240" w:lineRule="auto"/>
              <w:ind w:left="2919" w:right="255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Particulars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FEE4" w14:textId="1B92CF2F" w:rsidR="007C7271" w:rsidRDefault="00412B60" w:rsidP="00164524">
            <w:pPr>
              <w:pStyle w:val="TableParagraph"/>
              <w:kinsoku w:val="0"/>
              <w:overflowPunct w:val="0"/>
              <w:spacing w:line="255" w:lineRule="exact"/>
              <w:ind w:left="320" w:right="14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As </w:t>
            </w:r>
            <w:proofErr w:type="gramStart"/>
            <w:r>
              <w:rPr>
                <w:b/>
                <w:bCs/>
                <w:sz w:val="21"/>
                <w:szCs w:val="21"/>
              </w:rPr>
              <w:t>at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</w:t>
            </w:r>
            <w:r w:rsidR="007427C9">
              <w:rPr>
                <w:b/>
                <w:bCs/>
                <w:sz w:val="21"/>
                <w:szCs w:val="21"/>
              </w:rPr>
              <w:t>September</w:t>
            </w:r>
            <w:r w:rsidR="00B6080B">
              <w:rPr>
                <w:b/>
                <w:bCs/>
                <w:sz w:val="21"/>
                <w:szCs w:val="21"/>
              </w:rPr>
              <w:t xml:space="preserve"> 3</w:t>
            </w:r>
            <w:r w:rsidR="005D3850">
              <w:rPr>
                <w:b/>
                <w:bCs/>
                <w:sz w:val="21"/>
                <w:szCs w:val="21"/>
              </w:rPr>
              <w:t>0</w:t>
            </w:r>
            <w:r w:rsidR="00B6080B">
              <w:rPr>
                <w:b/>
                <w:bCs/>
                <w:sz w:val="21"/>
                <w:szCs w:val="21"/>
              </w:rPr>
              <w:t>, 2024</w:t>
            </w:r>
          </w:p>
        </w:tc>
      </w:tr>
      <w:tr w:rsidR="007C7271" w14:paraId="3A39C0C8" w14:textId="77777777" w:rsidTr="0024260C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B17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6D41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papers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public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funds*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1FAB" w14:textId="77777777" w:rsidR="007C7271" w:rsidRDefault="007C7271">
            <w:pPr>
              <w:pStyle w:val="TableParagraph"/>
              <w:kinsoku w:val="0"/>
              <w:overflowPunct w:val="0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6049756D" w14:textId="77777777" w:rsidTr="0024260C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9471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A072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papers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 liabilities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16C0" w14:textId="77777777" w:rsidR="007C7271" w:rsidRDefault="007C7271">
            <w:pPr>
              <w:pStyle w:val="TableParagraph"/>
              <w:kinsoku w:val="0"/>
              <w:overflowPunct w:val="0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2075AA24" w14:textId="77777777" w:rsidTr="0024260C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C0D8" w14:textId="77777777" w:rsidR="007C7271" w:rsidRDefault="007C7271">
            <w:pPr>
              <w:pStyle w:val="TableParagraph"/>
              <w:kinsoku w:val="0"/>
              <w:overflowPunct w:val="0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0E09" w14:textId="77777777" w:rsidR="007C7271" w:rsidRDefault="007C7271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papers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 %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 assets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5AF1" w14:textId="77777777" w:rsidR="007C7271" w:rsidRDefault="007C7271">
            <w:pPr>
              <w:pStyle w:val="TableParagraph"/>
              <w:kinsoku w:val="0"/>
              <w:overflowPunct w:val="0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78533F06" w14:textId="77777777" w:rsidTr="0024260C">
        <w:trPr>
          <w:trHeight w:val="51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F1B5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834C" w14:textId="77777777" w:rsidR="007C7271" w:rsidRDefault="007C7271">
            <w:pPr>
              <w:pStyle w:val="TableParagraph"/>
              <w:kinsoku w:val="0"/>
              <w:overflowPunct w:val="0"/>
              <w:spacing w:before="0" w:line="2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Non-convertible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(original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maturity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less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than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year)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of</w:t>
            </w:r>
            <w:r w:rsidR="0078594F">
              <w:rPr>
                <w:sz w:val="21"/>
                <w:szCs w:val="21"/>
              </w:rPr>
              <w:t xml:space="preserve"> 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proofErr w:type="gramEnd"/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public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funds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CC95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125BA672" w14:textId="77777777" w:rsidTr="0024260C">
        <w:trPr>
          <w:trHeight w:val="51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D3A6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548E" w14:textId="77777777" w:rsidR="007C7271" w:rsidRDefault="007C7271">
            <w:pPr>
              <w:pStyle w:val="TableParagraph"/>
              <w:kinsoku w:val="0"/>
              <w:overflowPunct w:val="0"/>
              <w:spacing w:before="0" w:line="2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Non-convertible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(original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maturity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less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than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year)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of</w:t>
            </w:r>
            <w:r w:rsidR="0078594F">
              <w:rPr>
                <w:sz w:val="21"/>
                <w:szCs w:val="21"/>
              </w:rPr>
              <w:t xml:space="preserve"> 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proofErr w:type="gramEnd"/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AFD6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4BA079DA" w14:textId="77777777" w:rsidTr="0024260C">
        <w:trPr>
          <w:trHeight w:val="51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2713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DE91" w14:textId="77777777" w:rsidR="007C7271" w:rsidRDefault="007C7271">
            <w:pPr>
              <w:pStyle w:val="TableParagraph"/>
              <w:kinsoku w:val="0"/>
              <w:overflowPunct w:val="0"/>
              <w:spacing w:before="0" w:line="2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Non-convertible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debentures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(original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maturity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less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than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year)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 w:rsidR="0078594F">
              <w:rPr>
                <w:sz w:val="21"/>
                <w:szCs w:val="21"/>
              </w:rPr>
              <w:t xml:space="preserve"> 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 w:rsidR="0078594F">
              <w:rPr>
                <w:spacing w:val="-45"/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assets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3246" w14:textId="77777777" w:rsidR="007C7271" w:rsidRDefault="007C7271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0.00%</w:t>
            </w:r>
          </w:p>
        </w:tc>
      </w:tr>
      <w:tr w:rsidR="007C7271" w14:paraId="254D5180" w14:textId="77777777" w:rsidTr="0024260C">
        <w:trPr>
          <w:trHeight w:val="2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728A" w14:textId="77777777" w:rsidR="007C7271" w:rsidRDefault="007C7271">
            <w:pPr>
              <w:pStyle w:val="TableParagraph"/>
              <w:kinsoku w:val="0"/>
              <w:overflowPunct w:val="0"/>
              <w:spacing w:line="247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09DF" w14:textId="77777777" w:rsidR="007C7271" w:rsidRDefault="007C7271">
            <w:pPr>
              <w:pStyle w:val="TableParagraph"/>
              <w:kinsoku w:val="0"/>
              <w:overflowPunct w:val="0"/>
              <w:spacing w:before="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short-term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liabilities**,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if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any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public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funds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A5E0" w14:textId="15EE9B4E" w:rsidR="007C7271" w:rsidRDefault="00412B60" w:rsidP="00D92BF7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0.</w:t>
            </w:r>
            <w:r w:rsidR="00B6080B"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%</w:t>
            </w:r>
          </w:p>
        </w:tc>
      </w:tr>
      <w:tr w:rsidR="007C7271" w14:paraId="4B1E6AD5" w14:textId="77777777" w:rsidTr="0024260C">
        <w:trPr>
          <w:trHeight w:val="2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E26" w14:textId="77777777" w:rsidR="007C7271" w:rsidRDefault="007C7271">
            <w:pPr>
              <w:pStyle w:val="TableParagraph"/>
              <w:kinsoku w:val="0"/>
              <w:overflowPunct w:val="0"/>
              <w:spacing w:line="247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68B2" w14:textId="77777777" w:rsidR="007C7271" w:rsidRDefault="007C7271">
            <w:pPr>
              <w:pStyle w:val="TableParagraph"/>
              <w:kinsoku w:val="0"/>
              <w:overflowPunct w:val="0"/>
              <w:spacing w:before="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short-term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liabilities**,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if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any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33AE" w14:textId="412F40C7" w:rsidR="007C7271" w:rsidRDefault="00412B60" w:rsidP="00D92BF7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0.</w:t>
            </w:r>
            <w:r w:rsidR="00B6080B"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%</w:t>
            </w:r>
          </w:p>
        </w:tc>
      </w:tr>
      <w:tr w:rsidR="007C7271" w14:paraId="45BACDED" w14:textId="77777777" w:rsidTr="0024260C">
        <w:trPr>
          <w:trHeight w:val="2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584D" w14:textId="77777777" w:rsidR="007C7271" w:rsidRDefault="007C7271">
            <w:pPr>
              <w:pStyle w:val="TableParagraph"/>
              <w:kinsoku w:val="0"/>
              <w:overflowPunct w:val="0"/>
              <w:spacing w:line="247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6388" w14:textId="77777777" w:rsidR="007C7271" w:rsidRDefault="007C7271">
            <w:pPr>
              <w:pStyle w:val="TableParagraph"/>
              <w:kinsoku w:val="0"/>
              <w:overflowPunct w:val="0"/>
              <w:spacing w:before="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short-term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liabilities**,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if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any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%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total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assets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1EEA" w14:textId="18EF5337" w:rsidR="007C7271" w:rsidRDefault="00412B60" w:rsidP="00D92BF7">
            <w:pPr>
              <w:pStyle w:val="TableParagraph"/>
              <w:kinsoku w:val="0"/>
              <w:overflowPunct w:val="0"/>
              <w:spacing w:line="240" w:lineRule="auto"/>
              <w:ind w:left="71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0.</w:t>
            </w:r>
            <w:r w:rsidR="00B6080B"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%</w:t>
            </w:r>
          </w:p>
        </w:tc>
      </w:tr>
    </w:tbl>
    <w:p w14:paraId="2A7ACB8D" w14:textId="77777777" w:rsidR="007C7271" w:rsidRDefault="007C7271">
      <w:pPr>
        <w:pStyle w:val="BodyText"/>
        <w:kinsoku w:val="0"/>
        <w:overflowPunct w:val="0"/>
        <w:spacing w:before="9"/>
        <w:rPr>
          <w:b/>
          <w:bCs/>
          <w:sz w:val="15"/>
          <w:szCs w:val="15"/>
        </w:rPr>
      </w:pPr>
    </w:p>
    <w:p w14:paraId="43DF9A84" w14:textId="77777777" w:rsidR="007C7271" w:rsidRDefault="007C7271" w:rsidP="00135E3D">
      <w:pPr>
        <w:pStyle w:val="BodyText"/>
        <w:kinsoku w:val="0"/>
        <w:overflowPunct w:val="0"/>
        <w:spacing w:line="259" w:lineRule="auto"/>
        <w:ind w:left="720" w:right="265"/>
        <w:jc w:val="both"/>
        <w:rPr>
          <w:i/>
          <w:iCs/>
        </w:rPr>
      </w:pPr>
      <w:r>
        <w:rPr>
          <w:i/>
          <w:iCs/>
        </w:rPr>
        <w:t>* “Total public funds” refers to the aggregate of Debt securities, Borrowing other than debt securities</w:t>
      </w:r>
      <w:r w:rsidR="00F36FBB">
        <w:rPr>
          <w:i/>
          <w:iCs/>
        </w:rPr>
        <w:t>,</w:t>
      </w:r>
      <w:r>
        <w:rPr>
          <w:i/>
          <w:iCs/>
        </w:rPr>
        <w:t xml:space="preserve"> Subordinated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liabilities</w:t>
      </w:r>
      <w:r w:rsidR="00F36FBB">
        <w:rPr>
          <w:i/>
          <w:iCs/>
        </w:rPr>
        <w:t xml:space="preserve"> and securitisation liabilities</w:t>
      </w:r>
      <w:r>
        <w:rPr>
          <w:i/>
          <w:iCs/>
        </w:rPr>
        <w:t>.</w:t>
      </w:r>
    </w:p>
    <w:p w14:paraId="74379FED" w14:textId="77777777" w:rsidR="007C7271" w:rsidRDefault="007C7271" w:rsidP="00301137">
      <w:pPr>
        <w:pStyle w:val="BodyText"/>
        <w:kinsoku w:val="0"/>
        <w:overflowPunct w:val="0"/>
        <w:ind w:left="540"/>
        <w:jc w:val="both"/>
        <w:rPr>
          <w:i/>
          <w:iCs/>
        </w:rPr>
      </w:pPr>
      <w:r>
        <w:rPr>
          <w:i/>
          <w:iCs/>
        </w:rPr>
        <w:t>**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“Other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short-term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liabilities”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refers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borrowing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short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term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nature.</w:t>
      </w:r>
    </w:p>
    <w:p w14:paraId="14FF4F78" w14:textId="77777777" w:rsidR="00F7258B" w:rsidRPr="00F7258B" w:rsidRDefault="00F7258B">
      <w:pPr>
        <w:pStyle w:val="BodyText"/>
        <w:kinsoku w:val="0"/>
        <w:overflowPunct w:val="0"/>
        <w:spacing w:before="159"/>
        <w:ind w:left="540"/>
        <w:jc w:val="both"/>
        <w:rPr>
          <w:i/>
          <w:iCs/>
          <w:sz w:val="5"/>
          <w:szCs w:val="5"/>
        </w:rPr>
      </w:pPr>
    </w:p>
    <w:p w14:paraId="2198788D" w14:textId="77777777" w:rsidR="007C7271" w:rsidRDefault="007C7271">
      <w:pPr>
        <w:pStyle w:val="Heading1"/>
        <w:numPr>
          <w:ilvl w:val="0"/>
          <w:numId w:val="1"/>
        </w:numPr>
        <w:tabs>
          <w:tab w:val="left" w:pos="540"/>
        </w:tabs>
        <w:kinsoku w:val="0"/>
        <w:overflowPunct w:val="0"/>
        <w:spacing w:before="0"/>
      </w:pPr>
      <w:r>
        <w:t>Institutional</w:t>
      </w:r>
      <w:r>
        <w:rPr>
          <w:spacing w:val="-2"/>
        </w:rPr>
        <w:t xml:space="preserve"> </w:t>
      </w:r>
      <w:r>
        <w:t>set-up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liquidity</w:t>
      </w:r>
      <w:r>
        <w:rPr>
          <w:spacing w:val="-2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management</w:t>
      </w:r>
    </w:p>
    <w:p w14:paraId="71557769" w14:textId="77777777" w:rsidR="007C7271" w:rsidRDefault="007C7271">
      <w:pPr>
        <w:pStyle w:val="BodyText"/>
        <w:kinsoku w:val="0"/>
        <w:overflowPunct w:val="0"/>
        <w:spacing w:before="5"/>
        <w:rPr>
          <w:b/>
          <w:bCs/>
          <w:sz w:val="15"/>
          <w:szCs w:val="15"/>
        </w:rPr>
      </w:pPr>
    </w:p>
    <w:p w14:paraId="76D2EE34" w14:textId="77777777" w:rsidR="007C7271" w:rsidRDefault="007C7271" w:rsidP="00754095">
      <w:pPr>
        <w:pStyle w:val="BodyText"/>
        <w:kinsoku w:val="0"/>
        <w:overflowPunct w:val="0"/>
        <w:ind w:left="540" w:right="252"/>
        <w:jc w:val="both"/>
      </w:pPr>
      <w:r>
        <w:t>The Board of Directors of the Company has constituted the Asset Liability Management Committee and the Risk</w:t>
      </w:r>
      <w:r>
        <w:rPr>
          <w:spacing w:val="-45"/>
        </w:rPr>
        <w:t xml:space="preserve"> </w:t>
      </w:r>
      <w:r>
        <w:t>Management Committee.</w:t>
      </w:r>
    </w:p>
    <w:p w14:paraId="150932DC" w14:textId="77777777" w:rsidR="007C7271" w:rsidRDefault="007C7271" w:rsidP="00754095">
      <w:pPr>
        <w:pStyle w:val="BodyText"/>
        <w:kinsoku w:val="0"/>
        <w:overflowPunct w:val="0"/>
        <w:spacing w:before="162"/>
        <w:ind w:left="540"/>
        <w:jc w:val="both"/>
      </w:pPr>
      <w:r>
        <w:t>The</w:t>
      </w:r>
      <w:r>
        <w:rPr>
          <w:spacing w:val="-2"/>
        </w:rPr>
        <w:t xml:space="preserve"> </w:t>
      </w:r>
      <w:r>
        <w:t>Asset</w:t>
      </w:r>
      <w:r>
        <w:rPr>
          <w:spacing w:val="-3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Committee/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Committee,</w:t>
      </w:r>
      <w:r>
        <w:rPr>
          <w:spacing w:val="-2"/>
        </w:rPr>
        <w:t xml:space="preserve"> </w:t>
      </w:r>
      <w:r>
        <w:t>inter</w:t>
      </w:r>
      <w:r>
        <w:rPr>
          <w:spacing w:val="-1"/>
        </w:rPr>
        <w:t xml:space="preserve"> </w:t>
      </w:r>
      <w:r>
        <w:t>alia</w:t>
      </w:r>
      <w:r>
        <w:rPr>
          <w:spacing w:val="-4"/>
        </w:rPr>
        <w:t xml:space="preserve"> </w:t>
      </w:r>
      <w:r>
        <w:t>–</w:t>
      </w:r>
    </w:p>
    <w:p w14:paraId="1CF0E00A" w14:textId="77777777" w:rsidR="007C7271" w:rsidRDefault="007C7271" w:rsidP="00754095">
      <w:pPr>
        <w:pStyle w:val="BodyText"/>
        <w:kinsoku w:val="0"/>
        <w:overflowPunct w:val="0"/>
        <w:spacing w:before="7"/>
        <w:rPr>
          <w:sz w:val="16"/>
          <w:szCs w:val="16"/>
        </w:rPr>
      </w:pPr>
    </w:p>
    <w:p w14:paraId="5FCFA95C" w14:textId="77777777" w:rsidR="007C7271" w:rsidRDefault="007C7271" w:rsidP="0024260C">
      <w:pPr>
        <w:pStyle w:val="BodyText"/>
        <w:kinsoku w:val="0"/>
        <w:overflowPunct w:val="0"/>
        <w:ind w:left="540" w:right="265"/>
        <w:jc w:val="both"/>
      </w:pPr>
      <w:r>
        <w:t>Implement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administer</w:t>
      </w:r>
      <w:r>
        <w:rPr>
          <w:spacing w:val="27"/>
        </w:rPr>
        <w:t xml:space="preserve"> </w:t>
      </w:r>
      <w:r>
        <w:t>guidelines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Asset-Liability</w:t>
      </w:r>
      <w:r>
        <w:rPr>
          <w:spacing w:val="27"/>
        </w:rPr>
        <w:t xml:space="preserve"> </w:t>
      </w:r>
      <w:r>
        <w:t>Management</w:t>
      </w:r>
      <w:r>
        <w:rPr>
          <w:spacing w:val="29"/>
        </w:rPr>
        <w:t xml:space="preserve"> </w:t>
      </w:r>
      <w:r>
        <w:t>approved</w:t>
      </w:r>
      <w:r>
        <w:rPr>
          <w:spacing w:val="29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Board</w:t>
      </w:r>
      <w:r>
        <w:rPr>
          <w:spacing w:val="2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its</w:t>
      </w:r>
      <w:r>
        <w:rPr>
          <w:spacing w:val="27"/>
        </w:rPr>
        <w:t xml:space="preserve"> </w:t>
      </w:r>
      <w:r>
        <w:t>revision</w:t>
      </w:r>
      <w:r w:rsidR="0078594F">
        <w:t xml:space="preserve"> </w:t>
      </w:r>
      <w:r w:rsidR="0078594F">
        <w:rPr>
          <w:spacing w:val="-45"/>
        </w:rPr>
        <w:t xml:space="preserve">        </w:t>
      </w:r>
      <w:r>
        <w:t>if</w:t>
      </w:r>
      <w:r>
        <w:rPr>
          <w:spacing w:val="-1"/>
        </w:rPr>
        <w:t xml:space="preserve"> </w:t>
      </w:r>
      <w:proofErr w:type="gramStart"/>
      <w:r>
        <w:t>any;</w:t>
      </w:r>
      <w:proofErr w:type="gramEnd"/>
    </w:p>
    <w:p w14:paraId="3CA1246F" w14:textId="77777777" w:rsidR="007C7271" w:rsidRDefault="007C7271" w:rsidP="0024260C">
      <w:pPr>
        <w:pStyle w:val="BodyText"/>
        <w:kinsoku w:val="0"/>
        <w:overflowPunct w:val="0"/>
        <w:spacing w:before="159"/>
        <w:ind w:left="540" w:right="265"/>
        <w:jc w:val="both"/>
      </w:pPr>
      <w:r>
        <w:t>Monitor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asset</w:t>
      </w:r>
      <w:r>
        <w:rPr>
          <w:spacing w:val="-8"/>
        </w:rPr>
        <w:t xml:space="preserve"> </w:t>
      </w:r>
      <w:r>
        <w:t>liability</w:t>
      </w:r>
      <w:r>
        <w:rPr>
          <w:spacing w:val="-9"/>
        </w:rPr>
        <w:t xml:space="preserve"> </w:t>
      </w:r>
      <w:r>
        <w:t>gap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overcome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asset-liability</w:t>
      </w:r>
      <w:r>
        <w:rPr>
          <w:spacing w:val="-9"/>
        </w:rPr>
        <w:t xml:space="preserve"> </w:t>
      </w:r>
      <w:r>
        <w:t>mismatches,</w:t>
      </w:r>
      <w:r>
        <w:rPr>
          <w:spacing w:val="-9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exposure,</w:t>
      </w:r>
      <w:r>
        <w:rPr>
          <w:spacing w:val="-9"/>
        </w:rPr>
        <w:t xml:space="preserve"> </w:t>
      </w:r>
      <w:r>
        <w:t>etc.;</w:t>
      </w:r>
      <w:r>
        <w:rPr>
          <w:spacing w:val="-8"/>
        </w:rPr>
        <w:t xml:space="preserve"> </w:t>
      </w:r>
      <w:r>
        <w:t>Strategize</w:t>
      </w:r>
      <w:r>
        <w:rPr>
          <w:spacing w:val="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mitigate</w:t>
      </w:r>
      <w:r>
        <w:rPr>
          <w:spacing w:val="-2"/>
        </w:rPr>
        <w:t xml:space="preserve"> </w:t>
      </w:r>
      <w:r>
        <w:t>risk associated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 xml:space="preserve">liability </w:t>
      </w:r>
      <w:proofErr w:type="gramStart"/>
      <w:r>
        <w:t>gap;</w:t>
      </w:r>
      <w:proofErr w:type="gramEnd"/>
    </w:p>
    <w:p w14:paraId="0CFF9363" w14:textId="77777777" w:rsidR="007C7271" w:rsidRDefault="00997EF9" w:rsidP="0024260C">
      <w:pPr>
        <w:pStyle w:val="BodyText"/>
        <w:kinsoku w:val="0"/>
        <w:overflowPunct w:val="0"/>
        <w:spacing w:before="159"/>
        <w:ind w:left="540" w:right="265"/>
        <w:jc w:val="both"/>
      </w:pPr>
      <w:r w:rsidRPr="00997EF9">
        <w:rPr>
          <w:spacing w:val="-1"/>
        </w:rPr>
        <w:t xml:space="preserve">Guides in developing risk management policies </w:t>
      </w:r>
      <w:r w:rsidR="007C7271">
        <w:t>and</w:t>
      </w:r>
      <w:r w:rsidR="007C7271">
        <w:rPr>
          <w:spacing w:val="-10"/>
        </w:rPr>
        <w:t xml:space="preserve"> </w:t>
      </w:r>
      <w:r w:rsidR="007C7271">
        <w:t>procedures</w:t>
      </w:r>
      <w:r w:rsidR="007C7271">
        <w:rPr>
          <w:spacing w:val="-12"/>
        </w:rPr>
        <w:t xml:space="preserve"> </w:t>
      </w:r>
      <w:r w:rsidR="007C7271">
        <w:t>and</w:t>
      </w:r>
      <w:r>
        <w:t xml:space="preserve"> </w:t>
      </w:r>
      <w:r w:rsidRPr="00997EF9">
        <w:t>monitor</w:t>
      </w:r>
      <w:r w:rsidR="007C7271">
        <w:rPr>
          <w:spacing w:val="-11"/>
        </w:rPr>
        <w:t xml:space="preserve"> </w:t>
      </w:r>
      <w:r w:rsidR="007C7271">
        <w:t>adherence</w:t>
      </w:r>
      <w:r w:rsidR="007C7271">
        <w:rPr>
          <w:spacing w:val="-10"/>
        </w:rPr>
        <w:t xml:space="preserve"> </w:t>
      </w:r>
      <w:r w:rsidR="007C7271">
        <w:t>to</w:t>
      </w:r>
      <w:r w:rsidR="007C7271">
        <w:rPr>
          <w:spacing w:val="-11"/>
        </w:rPr>
        <w:t xml:space="preserve"> </w:t>
      </w:r>
      <w:r w:rsidR="007C7271">
        <w:t>various</w:t>
      </w:r>
      <w:r w:rsidR="007C7271">
        <w:rPr>
          <w:spacing w:val="-11"/>
        </w:rPr>
        <w:t xml:space="preserve"> </w:t>
      </w:r>
      <w:r w:rsidR="007C7271">
        <w:t>risk</w:t>
      </w:r>
      <w:r w:rsidR="007C7271">
        <w:rPr>
          <w:spacing w:val="-11"/>
        </w:rPr>
        <w:t xml:space="preserve"> </w:t>
      </w:r>
      <w:r w:rsidR="007C7271">
        <w:t>parameters</w:t>
      </w:r>
      <w:r w:rsidR="007C7271">
        <w:rPr>
          <w:spacing w:val="-12"/>
        </w:rPr>
        <w:t xml:space="preserve"> </w:t>
      </w:r>
      <w:r w:rsidR="007C7271">
        <w:t>and</w:t>
      </w:r>
      <w:r w:rsidR="007C7271">
        <w:rPr>
          <w:spacing w:val="-10"/>
        </w:rPr>
        <w:t xml:space="preserve"> </w:t>
      </w:r>
      <w:r w:rsidR="007C7271">
        <w:t>prudential</w:t>
      </w:r>
      <w:r w:rsidR="007C7271">
        <w:rPr>
          <w:spacing w:val="-11"/>
        </w:rPr>
        <w:t xml:space="preserve"> </w:t>
      </w:r>
      <w:r w:rsidR="007C7271">
        <w:t>limits;</w:t>
      </w:r>
      <w:r w:rsidR="007C7271">
        <w:rPr>
          <w:spacing w:val="-9"/>
        </w:rPr>
        <w:t xml:space="preserve"> </w:t>
      </w:r>
      <w:r w:rsidR="007C7271">
        <w:t>review</w:t>
      </w:r>
      <w:r w:rsidR="007C7271">
        <w:rPr>
          <w:spacing w:val="1"/>
        </w:rPr>
        <w:t xml:space="preserve"> </w:t>
      </w:r>
      <w:r w:rsidR="007C7271">
        <w:t>the</w:t>
      </w:r>
      <w:r w:rsidR="007C7271">
        <w:rPr>
          <w:spacing w:val="-3"/>
        </w:rPr>
        <w:t xml:space="preserve"> </w:t>
      </w:r>
      <w:r w:rsidR="007C7271">
        <w:t>risk monitoring</w:t>
      </w:r>
      <w:r w:rsidR="007C7271">
        <w:rPr>
          <w:spacing w:val="-1"/>
        </w:rPr>
        <w:t xml:space="preserve"> </w:t>
      </w:r>
      <w:r w:rsidR="007C7271">
        <w:t>system</w:t>
      </w:r>
      <w:r w:rsidR="007C7271">
        <w:rPr>
          <w:spacing w:val="-1"/>
        </w:rPr>
        <w:t xml:space="preserve"> </w:t>
      </w:r>
      <w:r w:rsidR="007C7271">
        <w:t>and</w:t>
      </w:r>
      <w:r w:rsidR="007C7271">
        <w:rPr>
          <w:spacing w:val="-1"/>
        </w:rPr>
        <w:t xml:space="preserve"> </w:t>
      </w:r>
      <w:r w:rsidR="007C7271">
        <w:t>ensure effective risk</w:t>
      </w:r>
      <w:r w:rsidR="007C7271">
        <w:rPr>
          <w:spacing w:val="-2"/>
        </w:rPr>
        <w:t xml:space="preserve"> </w:t>
      </w:r>
      <w:r w:rsidR="007C7271">
        <w:t>management;</w:t>
      </w:r>
      <w:r w:rsidR="007C7271">
        <w:rPr>
          <w:spacing w:val="-1"/>
        </w:rPr>
        <w:t xml:space="preserve"> </w:t>
      </w:r>
      <w:r w:rsidR="007C7271">
        <w:t>and</w:t>
      </w:r>
    </w:p>
    <w:p w14:paraId="43C6075E" w14:textId="13D42ED5" w:rsidR="007C7271" w:rsidRDefault="007C7271" w:rsidP="0024260C">
      <w:pPr>
        <w:pStyle w:val="BodyText"/>
        <w:kinsoku w:val="0"/>
        <w:overflowPunct w:val="0"/>
        <w:spacing w:before="156"/>
        <w:ind w:left="540" w:right="265" w:hanging="1"/>
        <w:jc w:val="both"/>
      </w:pPr>
      <w:r>
        <w:t xml:space="preserve">The Company has a Contingency </w:t>
      </w:r>
      <w:r w:rsidR="00240852">
        <w:t>F</w:t>
      </w:r>
      <w:r w:rsidR="006421F0">
        <w:t xml:space="preserve">unding </w:t>
      </w:r>
      <w:r w:rsidR="00240852">
        <w:t>P</w:t>
      </w:r>
      <w:r>
        <w:t>lan in place to ensure various liquidity parameters are defined and</w:t>
      </w:r>
      <w:r>
        <w:rPr>
          <w:spacing w:val="1"/>
        </w:rPr>
        <w:t xml:space="preserve"> </w:t>
      </w:r>
      <w:r>
        <w:t xml:space="preserve">tracked regularly. Liquidity Management Team is provided with update on expected liquidity shortfalls in </w:t>
      </w:r>
      <w:proofErr w:type="gramStart"/>
      <w:r w:rsidR="00486C0A">
        <w:t>n</w:t>
      </w:r>
      <w:r>
        <w:t>ormal</w:t>
      </w:r>
      <w:r w:rsidR="00486C0A">
        <w:t xml:space="preserve"> </w:t>
      </w:r>
      <w:r>
        <w:rPr>
          <w:spacing w:val="-45"/>
        </w:rPr>
        <w:t xml:space="preserve"> </w:t>
      </w:r>
      <w:r>
        <w:t>as</w:t>
      </w:r>
      <w:proofErr w:type="gramEnd"/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Stress</w:t>
      </w:r>
      <w:r>
        <w:rPr>
          <w:spacing w:val="-1"/>
        </w:rPr>
        <w:t xml:space="preserve"> </w:t>
      </w:r>
      <w:r>
        <w:t>scenario.</w:t>
      </w:r>
    </w:p>
    <w:p w14:paraId="2BC1B1ED" w14:textId="77777777" w:rsidR="00322C10" w:rsidRDefault="00610080" w:rsidP="00437918">
      <w:pPr>
        <w:pStyle w:val="BodyText"/>
        <w:kinsoku w:val="0"/>
        <w:overflowPunct w:val="0"/>
        <w:spacing w:before="161"/>
        <w:ind w:left="567" w:right="265"/>
        <w:jc w:val="both"/>
      </w:pPr>
      <w:r>
        <w:t xml:space="preserve">The Company has ensured maintenance of a Liquidity Cushion in the form of cash balance, Liquid </w:t>
      </w:r>
      <w:r w:rsidR="00833C8C">
        <w:t>d</w:t>
      </w:r>
      <w:r>
        <w:t xml:space="preserve">ebt </w:t>
      </w:r>
      <w:r w:rsidR="00833C8C">
        <w:t>m</w:t>
      </w:r>
      <w:r>
        <w:t>utual Fund schemes, bank fixed</w:t>
      </w:r>
      <w:r>
        <w:rPr>
          <w:spacing w:val="1"/>
        </w:rPr>
        <w:t xml:space="preserve"> </w:t>
      </w:r>
      <w:r>
        <w:t xml:space="preserve">deposits and undrawn </w:t>
      </w:r>
      <w:r w:rsidR="005C4298">
        <w:t>c</w:t>
      </w:r>
      <w:r>
        <w:t xml:space="preserve">ash </w:t>
      </w:r>
      <w:r w:rsidR="005C4298">
        <w:t>c</w:t>
      </w:r>
      <w:r>
        <w:t>redit limits etc. These assets carry minimal credit risk and can be liquidated in a very short period. A comfortable liquidity cushion is maintained of the borrowings. These would be to take care of immediate</w:t>
      </w:r>
      <w:r w:rsidR="00754095">
        <w:t xml:space="preserve"> </w:t>
      </w:r>
      <w:r>
        <w:t>obligations</w:t>
      </w:r>
      <w:r>
        <w:rPr>
          <w:spacing w:val="-2"/>
        </w:rPr>
        <w:t xml:space="preserve"> </w:t>
      </w:r>
      <w:r>
        <w:t>while continuing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honour</w:t>
      </w:r>
      <w:r>
        <w:rPr>
          <w:spacing w:val="1"/>
        </w:rPr>
        <w:t xml:space="preserve"> </w:t>
      </w:r>
      <w:r>
        <w:t>our commitments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going</w:t>
      </w:r>
      <w:r>
        <w:rPr>
          <w:spacing w:val="-1"/>
        </w:rPr>
        <w:t xml:space="preserve"> </w:t>
      </w:r>
      <w:r>
        <w:t>concern.</w:t>
      </w:r>
    </w:p>
    <w:p w14:paraId="183B5524" w14:textId="0CD6E952" w:rsidR="007C7271" w:rsidRDefault="007C7271" w:rsidP="00437918">
      <w:pPr>
        <w:pStyle w:val="BodyText"/>
        <w:kinsoku w:val="0"/>
        <w:overflowPunct w:val="0"/>
        <w:spacing w:before="161"/>
        <w:ind w:left="567" w:right="265"/>
        <w:jc w:val="both"/>
      </w:pPr>
      <w:r>
        <w:t>There are available lines of credit from banks which are drawable on notice which further augment the available</w:t>
      </w:r>
      <w:r>
        <w:rPr>
          <w:spacing w:val="1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of funds.</w:t>
      </w:r>
    </w:p>
    <w:sectPr w:rsidR="007C7271" w:rsidSect="00322C10">
      <w:headerReference w:type="default" r:id="rId7"/>
      <w:footerReference w:type="default" r:id="rId8"/>
      <w:pgSz w:w="11910" w:h="16840"/>
      <w:pgMar w:top="1560" w:right="680" w:bottom="1900" w:left="900" w:header="752" w:footer="39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DDE0C" w14:textId="77777777" w:rsidR="00984A3D" w:rsidRDefault="00984A3D">
      <w:r>
        <w:separator/>
      </w:r>
    </w:p>
  </w:endnote>
  <w:endnote w:type="continuationSeparator" w:id="0">
    <w:p w14:paraId="4D25B2D8" w14:textId="77777777" w:rsidR="00984A3D" w:rsidRDefault="0098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0C2FF" w14:textId="77777777" w:rsidR="0078594F" w:rsidRDefault="0078594F" w:rsidP="00231F2C">
    <w:pPr>
      <w:pStyle w:val="Footer"/>
      <w:rPr>
        <w:b/>
        <w:bCs/>
        <w:color w:val="0070C0"/>
      </w:rPr>
    </w:pPr>
  </w:p>
  <w:p w14:paraId="13758755" w14:textId="77777777" w:rsidR="00231F2C" w:rsidRPr="00737C68" w:rsidRDefault="00231F2C" w:rsidP="00231F2C">
    <w:pPr>
      <w:pStyle w:val="Footer"/>
      <w:rPr>
        <w:b/>
        <w:bCs/>
        <w:color w:val="0070C0"/>
      </w:rPr>
    </w:pPr>
    <w:r w:rsidRPr="00737C68">
      <w:rPr>
        <w:b/>
        <w:bCs/>
        <w:color w:val="0070C0"/>
      </w:rPr>
      <w:t>Nido Home Finance Limited (</w:t>
    </w:r>
    <w:r>
      <w:rPr>
        <w:b/>
        <w:bCs/>
        <w:color w:val="0070C0"/>
      </w:rPr>
      <w:t>f</w:t>
    </w:r>
    <w:r w:rsidRPr="00737C68">
      <w:rPr>
        <w:b/>
        <w:bCs/>
        <w:color w:val="0070C0"/>
      </w:rPr>
      <w:t>ormerly known as Edelweiss Housing Finance Limited)</w:t>
    </w:r>
  </w:p>
  <w:p w14:paraId="1ED5816D" w14:textId="77777777" w:rsidR="00231F2C" w:rsidRDefault="00231F2C" w:rsidP="00231F2C">
    <w:pPr>
      <w:pStyle w:val="Footer"/>
    </w:pPr>
    <w:r>
      <w:t>Corporate Identity Number: U65922MH2008PLC182906</w:t>
    </w:r>
  </w:p>
  <w:p w14:paraId="7FD2F940" w14:textId="77777777" w:rsidR="00231F2C" w:rsidRDefault="00231F2C" w:rsidP="00231F2C">
    <w:pPr>
      <w:pStyle w:val="Footer"/>
    </w:pPr>
    <w:r>
      <w:t xml:space="preserve">Registered Office: Tower 3 Wing B’, Kohinoor City </w:t>
    </w:r>
    <w:proofErr w:type="gramStart"/>
    <w:r>
      <w:t>Mall ,</w:t>
    </w:r>
    <w:proofErr w:type="gramEnd"/>
    <w:r>
      <w:t xml:space="preserve"> Kohinoor City, Kirol Road, Kurla (W), Mumbai- 400070 Tel No. +912242722200</w:t>
    </w:r>
  </w:p>
  <w:p w14:paraId="5BB11777" w14:textId="77777777" w:rsidR="00231F2C" w:rsidRDefault="00231F2C" w:rsidP="00231F2C">
    <w:pPr>
      <w:pStyle w:val="Footer"/>
    </w:pPr>
    <w:r>
      <w:t xml:space="preserve">Email ID : </w:t>
    </w:r>
    <w:hyperlink r:id="rId1" w:history="1">
      <w:r w:rsidRPr="00060A8D">
        <w:rPr>
          <w:rStyle w:val="Hyperlink"/>
        </w:rPr>
        <w:t>assistance@edelweisshousingfin.com</w:t>
      </w:r>
    </w:hyperlink>
    <w:r>
      <w:t xml:space="preserve">  Website : </w:t>
    </w:r>
    <w:hyperlink r:id="rId2" w:history="1">
      <w:r w:rsidRPr="00060A8D">
        <w:rPr>
          <w:rStyle w:val="Hyperlink"/>
        </w:rPr>
        <w:t>www.edelweisshousingfin.com</w:t>
      </w:r>
    </w:hyperlink>
    <w:r>
      <w:t xml:space="preserve"> </w:t>
    </w:r>
  </w:p>
  <w:p w14:paraId="33DE1CF4" w14:textId="77777777" w:rsidR="00754095" w:rsidRPr="00231F2C" w:rsidRDefault="00754095" w:rsidP="00231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5C394" w14:textId="77777777" w:rsidR="00984A3D" w:rsidRDefault="00984A3D">
      <w:r>
        <w:separator/>
      </w:r>
    </w:p>
  </w:footnote>
  <w:footnote w:type="continuationSeparator" w:id="0">
    <w:p w14:paraId="1218D114" w14:textId="77777777" w:rsidR="00984A3D" w:rsidRDefault="0098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199D7" w14:textId="61246C93" w:rsidR="007C7271" w:rsidRDefault="0000551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567120" wp14:editId="7F404F05">
              <wp:simplePos x="0" y="0"/>
              <wp:positionH relativeFrom="page">
                <wp:posOffset>4973320</wp:posOffset>
              </wp:positionH>
              <wp:positionV relativeFrom="page">
                <wp:posOffset>477520</wp:posOffset>
              </wp:positionV>
              <wp:extent cx="2019300" cy="368300"/>
              <wp:effectExtent l="0" t="0" r="0" b="0"/>
              <wp:wrapNone/>
              <wp:docPr id="30723599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93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41B21" w14:textId="77777777" w:rsidR="007C7271" w:rsidRDefault="007C7271">
                          <w:pPr>
                            <w:widowControl/>
                            <w:autoSpaceDE/>
                            <w:autoSpaceDN/>
                            <w:adjustRightInd/>
                            <w:spacing w:line="5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75519EDF" w14:textId="77777777" w:rsidR="007C7271" w:rsidRDefault="007C7271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567120" id="Rectangle 1" o:spid="_x0000_s1026" style="position:absolute;margin-left:391.6pt;margin-top:37.6pt;width:159pt;height:2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" o:allowincell="f" filled="f" stroked="f">
              <v:textbox inset="0,0,0,0">
                <w:txbxContent>
                  <w:p w14:paraId="63C41B21" w14:textId="77777777" w:rsidR="007C7271" w:rsidRDefault="007C7271">
                    <w:pPr>
                      <w:widowControl/>
                      <w:autoSpaceDE/>
                      <w:autoSpaceDN/>
                      <w:adjustRightInd/>
                      <w:spacing w:line="5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75519EDF" w14:textId="77777777" w:rsidR="007C7271" w:rsidRDefault="007C727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lowerRoman"/>
      <w:lvlText w:val="(%1)"/>
      <w:lvlJc w:val="left"/>
      <w:pPr>
        <w:ind w:left="539" w:hanging="428"/>
      </w:pPr>
      <w:rPr>
        <w:rFonts w:ascii="Calibri" w:hAnsi="Calibri" w:cs="Calibri"/>
        <w:b/>
        <w:bCs/>
        <w:i w:val="0"/>
        <w:iCs w:val="0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640" w:hanging="428"/>
      </w:pPr>
    </w:lvl>
    <w:lvl w:ilvl="2">
      <w:numFmt w:val="bullet"/>
      <w:lvlText w:val="•"/>
      <w:lvlJc w:val="left"/>
      <w:pPr>
        <w:ind w:left="1716" w:hanging="428"/>
      </w:pPr>
    </w:lvl>
    <w:lvl w:ilvl="3">
      <w:numFmt w:val="bullet"/>
      <w:lvlText w:val="•"/>
      <w:lvlJc w:val="left"/>
      <w:pPr>
        <w:ind w:left="2792" w:hanging="428"/>
      </w:pPr>
    </w:lvl>
    <w:lvl w:ilvl="4">
      <w:numFmt w:val="bullet"/>
      <w:lvlText w:val="•"/>
      <w:lvlJc w:val="left"/>
      <w:pPr>
        <w:ind w:left="3868" w:hanging="428"/>
      </w:pPr>
    </w:lvl>
    <w:lvl w:ilvl="5">
      <w:numFmt w:val="bullet"/>
      <w:lvlText w:val="•"/>
      <w:lvlJc w:val="left"/>
      <w:pPr>
        <w:ind w:left="4945" w:hanging="428"/>
      </w:pPr>
    </w:lvl>
    <w:lvl w:ilvl="6">
      <w:numFmt w:val="bullet"/>
      <w:lvlText w:val="•"/>
      <w:lvlJc w:val="left"/>
      <w:pPr>
        <w:ind w:left="6021" w:hanging="428"/>
      </w:pPr>
    </w:lvl>
    <w:lvl w:ilvl="7">
      <w:numFmt w:val="bullet"/>
      <w:lvlText w:val="•"/>
      <w:lvlJc w:val="left"/>
      <w:pPr>
        <w:ind w:left="7097" w:hanging="428"/>
      </w:pPr>
    </w:lvl>
    <w:lvl w:ilvl="8">
      <w:numFmt w:val="bullet"/>
      <w:lvlText w:val="•"/>
      <w:lvlJc w:val="left"/>
      <w:pPr>
        <w:ind w:left="8173" w:hanging="428"/>
      </w:pPr>
    </w:lvl>
  </w:abstractNum>
  <w:num w:numId="1" w16cid:durableId="203430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B6"/>
    <w:rsid w:val="00005516"/>
    <w:rsid w:val="00011190"/>
    <w:rsid w:val="00026666"/>
    <w:rsid w:val="00027369"/>
    <w:rsid w:val="000530C0"/>
    <w:rsid w:val="00055573"/>
    <w:rsid w:val="00060A8D"/>
    <w:rsid w:val="000625B6"/>
    <w:rsid w:val="00072708"/>
    <w:rsid w:val="00074B56"/>
    <w:rsid w:val="000B69E9"/>
    <w:rsid w:val="000E6E01"/>
    <w:rsid w:val="000F5AD4"/>
    <w:rsid w:val="00133929"/>
    <w:rsid w:val="00133FB3"/>
    <w:rsid w:val="00135E3D"/>
    <w:rsid w:val="00140E9C"/>
    <w:rsid w:val="0016092E"/>
    <w:rsid w:val="00164524"/>
    <w:rsid w:val="0016510D"/>
    <w:rsid w:val="00172D8E"/>
    <w:rsid w:val="00184F89"/>
    <w:rsid w:val="0018547F"/>
    <w:rsid w:val="00185DAD"/>
    <w:rsid w:val="00197773"/>
    <w:rsid w:val="001A4C90"/>
    <w:rsid w:val="001C22E4"/>
    <w:rsid w:val="001E35C5"/>
    <w:rsid w:val="00211DF1"/>
    <w:rsid w:val="00213E83"/>
    <w:rsid w:val="0021435E"/>
    <w:rsid w:val="002312DE"/>
    <w:rsid w:val="00231F2C"/>
    <w:rsid w:val="00240852"/>
    <w:rsid w:val="00241497"/>
    <w:rsid w:val="0024260C"/>
    <w:rsid w:val="0024634C"/>
    <w:rsid w:val="00274DC8"/>
    <w:rsid w:val="002A29E1"/>
    <w:rsid w:val="002B3C12"/>
    <w:rsid w:val="002B454A"/>
    <w:rsid w:val="002C1E92"/>
    <w:rsid w:val="002C614F"/>
    <w:rsid w:val="002F1D41"/>
    <w:rsid w:val="00301137"/>
    <w:rsid w:val="00314E75"/>
    <w:rsid w:val="00322C10"/>
    <w:rsid w:val="003245B2"/>
    <w:rsid w:val="00325009"/>
    <w:rsid w:val="00325936"/>
    <w:rsid w:val="00330AD7"/>
    <w:rsid w:val="00331782"/>
    <w:rsid w:val="00337C2D"/>
    <w:rsid w:val="003533AA"/>
    <w:rsid w:val="003677CA"/>
    <w:rsid w:val="0038424B"/>
    <w:rsid w:val="0038784A"/>
    <w:rsid w:val="003A29B5"/>
    <w:rsid w:val="003A6068"/>
    <w:rsid w:val="003C4D22"/>
    <w:rsid w:val="003C7174"/>
    <w:rsid w:val="003C7B51"/>
    <w:rsid w:val="003D404E"/>
    <w:rsid w:val="003F2734"/>
    <w:rsid w:val="004077D4"/>
    <w:rsid w:val="00412B60"/>
    <w:rsid w:val="004225F6"/>
    <w:rsid w:val="0042641D"/>
    <w:rsid w:val="00437918"/>
    <w:rsid w:val="0045004F"/>
    <w:rsid w:val="00467EC1"/>
    <w:rsid w:val="00471E4E"/>
    <w:rsid w:val="00486C0A"/>
    <w:rsid w:val="00492CFE"/>
    <w:rsid w:val="004B4DB5"/>
    <w:rsid w:val="004E59CA"/>
    <w:rsid w:val="004F6232"/>
    <w:rsid w:val="005179FA"/>
    <w:rsid w:val="0054340E"/>
    <w:rsid w:val="00546BF2"/>
    <w:rsid w:val="00551B66"/>
    <w:rsid w:val="00557EA0"/>
    <w:rsid w:val="005619F2"/>
    <w:rsid w:val="005650CE"/>
    <w:rsid w:val="00581A62"/>
    <w:rsid w:val="005832EF"/>
    <w:rsid w:val="00587E75"/>
    <w:rsid w:val="00593A18"/>
    <w:rsid w:val="00594E77"/>
    <w:rsid w:val="005A6C2E"/>
    <w:rsid w:val="005C31F3"/>
    <w:rsid w:val="005C4298"/>
    <w:rsid w:val="005D3850"/>
    <w:rsid w:val="005E2B24"/>
    <w:rsid w:val="005F10B3"/>
    <w:rsid w:val="005F6836"/>
    <w:rsid w:val="00600065"/>
    <w:rsid w:val="00600CB9"/>
    <w:rsid w:val="00602095"/>
    <w:rsid w:val="00610080"/>
    <w:rsid w:val="0061442F"/>
    <w:rsid w:val="006251C1"/>
    <w:rsid w:val="006421F0"/>
    <w:rsid w:val="00642E35"/>
    <w:rsid w:val="006843EE"/>
    <w:rsid w:val="006A2982"/>
    <w:rsid w:val="006B0BB5"/>
    <w:rsid w:val="006B4DCE"/>
    <w:rsid w:val="006B6083"/>
    <w:rsid w:val="006E5178"/>
    <w:rsid w:val="006F28D9"/>
    <w:rsid w:val="006F2B44"/>
    <w:rsid w:val="0071415B"/>
    <w:rsid w:val="007307E1"/>
    <w:rsid w:val="00736129"/>
    <w:rsid w:val="00737C68"/>
    <w:rsid w:val="00740F95"/>
    <w:rsid w:val="007427C9"/>
    <w:rsid w:val="007443DA"/>
    <w:rsid w:val="00754095"/>
    <w:rsid w:val="007750E0"/>
    <w:rsid w:val="0078594F"/>
    <w:rsid w:val="00795897"/>
    <w:rsid w:val="007A4601"/>
    <w:rsid w:val="007B4795"/>
    <w:rsid w:val="007B7B40"/>
    <w:rsid w:val="007C10AB"/>
    <w:rsid w:val="007C7271"/>
    <w:rsid w:val="008035E0"/>
    <w:rsid w:val="0081783C"/>
    <w:rsid w:val="00833C8C"/>
    <w:rsid w:val="0084159E"/>
    <w:rsid w:val="0085508D"/>
    <w:rsid w:val="00856259"/>
    <w:rsid w:val="00871DCA"/>
    <w:rsid w:val="008736B7"/>
    <w:rsid w:val="0089574C"/>
    <w:rsid w:val="008A26FD"/>
    <w:rsid w:val="008B3049"/>
    <w:rsid w:val="008C42DE"/>
    <w:rsid w:val="008E1ECB"/>
    <w:rsid w:val="008E7417"/>
    <w:rsid w:val="008F2F0E"/>
    <w:rsid w:val="008F5999"/>
    <w:rsid w:val="00901889"/>
    <w:rsid w:val="00917A7F"/>
    <w:rsid w:val="009278B9"/>
    <w:rsid w:val="009322A3"/>
    <w:rsid w:val="00980E2F"/>
    <w:rsid w:val="00983665"/>
    <w:rsid w:val="00984A3D"/>
    <w:rsid w:val="00997EF9"/>
    <w:rsid w:val="009C43AF"/>
    <w:rsid w:val="009D5F29"/>
    <w:rsid w:val="009E3C78"/>
    <w:rsid w:val="00A11C0E"/>
    <w:rsid w:val="00A15817"/>
    <w:rsid w:val="00A26F48"/>
    <w:rsid w:val="00A346A4"/>
    <w:rsid w:val="00A4194B"/>
    <w:rsid w:val="00A437F6"/>
    <w:rsid w:val="00A44404"/>
    <w:rsid w:val="00A45A1E"/>
    <w:rsid w:val="00A517E4"/>
    <w:rsid w:val="00A56FE8"/>
    <w:rsid w:val="00A579D0"/>
    <w:rsid w:val="00A6349D"/>
    <w:rsid w:val="00A804DC"/>
    <w:rsid w:val="00A87450"/>
    <w:rsid w:val="00A975CB"/>
    <w:rsid w:val="00AB2BBE"/>
    <w:rsid w:val="00AB706F"/>
    <w:rsid w:val="00AC3340"/>
    <w:rsid w:val="00AD18C5"/>
    <w:rsid w:val="00AE1E92"/>
    <w:rsid w:val="00AE3D3B"/>
    <w:rsid w:val="00B04DC5"/>
    <w:rsid w:val="00B052A0"/>
    <w:rsid w:val="00B14E62"/>
    <w:rsid w:val="00B156DD"/>
    <w:rsid w:val="00B219A2"/>
    <w:rsid w:val="00B2582B"/>
    <w:rsid w:val="00B3061C"/>
    <w:rsid w:val="00B329A0"/>
    <w:rsid w:val="00B36B86"/>
    <w:rsid w:val="00B4790D"/>
    <w:rsid w:val="00B5074A"/>
    <w:rsid w:val="00B6080B"/>
    <w:rsid w:val="00B636C7"/>
    <w:rsid w:val="00B7165E"/>
    <w:rsid w:val="00B8197C"/>
    <w:rsid w:val="00B91EB6"/>
    <w:rsid w:val="00BA1313"/>
    <w:rsid w:val="00BB38B7"/>
    <w:rsid w:val="00BB6F4E"/>
    <w:rsid w:val="00BD3793"/>
    <w:rsid w:val="00BF1C55"/>
    <w:rsid w:val="00BF31BE"/>
    <w:rsid w:val="00C07DC4"/>
    <w:rsid w:val="00C12C6A"/>
    <w:rsid w:val="00C149B2"/>
    <w:rsid w:val="00C1675A"/>
    <w:rsid w:val="00C31604"/>
    <w:rsid w:val="00C356D1"/>
    <w:rsid w:val="00C36785"/>
    <w:rsid w:val="00C461CA"/>
    <w:rsid w:val="00C525C3"/>
    <w:rsid w:val="00C70EDB"/>
    <w:rsid w:val="00C812DC"/>
    <w:rsid w:val="00C83C05"/>
    <w:rsid w:val="00C9470B"/>
    <w:rsid w:val="00CA1366"/>
    <w:rsid w:val="00CB7036"/>
    <w:rsid w:val="00CC1194"/>
    <w:rsid w:val="00CF1A6C"/>
    <w:rsid w:val="00CF682F"/>
    <w:rsid w:val="00D03CFE"/>
    <w:rsid w:val="00D22C8F"/>
    <w:rsid w:val="00D35060"/>
    <w:rsid w:val="00D363EB"/>
    <w:rsid w:val="00D441CD"/>
    <w:rsid w:val="00D5149A"/>
    <w:rsid w:val="00D645D5"/>
    <w:rsid w:val="00D726F6"/>
    <w:rsid w:val="00D834FB"/>
    <w:rsid w:val="00D92BF7"/>
    <w:rsid w:val="00D949D3"/>
    <w:rsid w:val="00D97A98"/>
    <w:rsid w:val="00DA1AE0"/>
    <w:rsid w:val="00DA38B8"/>
    <w:rsid w:val="00DA62E1"/>
    <w:rsid w:val="00DA7050"/>
    <w:rsid w:val="00DC79D8"/>
    <w:rsid w:val="00DC7E70"/>
    <w:rsid w:val="00DE72D3"/>
    <w:rsid w:val="00DF1125"/>
    <w:rsid w:val="00DF5986"/>
    <w:rsid w:val="00DF63D4"/>
    <w:rsid w:val="00E0154B"/>
    <w:rsid w:val="00E338E3"/>
    <w:rsid w:val="00E40FF4"/>
    <w:rsid w:val="00E637B9"/>
    <w:rsid w:val="00E74DB2"/>
    <w:rsid w:val="00E82800"/>
    <w:rsid w:val="00E86DD6"/>
    <w:rsid w:val="00EB05D8"/>
    <w:rsid w:val="00EC5D22"/>
    <w:rsid w:val="00EC67F9"/>
    <w:rsid w:val="00ED713F"/>
    <w:rsid w:val="00ED7F05"/>
    <w:rsid w:val="00EF10D7"/>
    <w:rsid w:val="00F22995"/>
    <w:rsid w:val="00F316AF"/>
    <w:rsid w:val="00F36FBB"/>
    <w:rsid w:val="00F44B56"/>
    <w:rsid w:val="00F50E9C"/>
    <w:rsid w:val="00F553F0"/>
    <w:rsid w:val="00F5726F"/>
    <w:rsid w:val="00F7258B"/>
    <w:rsid w:val="00F74FF9"/>
    <w:rsid w:val="00F8774F"/>
    <w:rsid w:val="00F978E9"/>
    <w:rsid w:val="00FB011A"/>
    <w:rsid w:val="00FC287C"/>
    <w:rsid w:val="00FC52AD"/>
    <w:rsid w:val="00FD1DA1"/>
    <w:rsid w:val="00FE158F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AC6FB4"/>
  <w14:defaultImageDpi w14:val="0"/>
  <w15:docId w15:val="{3216C76C-902D-4636-B70B-5D71C70F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58"/>
      <w:ind w:left="539" w:hanging="42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character" w:customStyle="1" w:styleId="BodyTextChar">
    <w:name w:val="Body Text Char"/>
    <w:link w:val="BodyText"/>
    <w:uiPriority w:val="99"/>
    <w:semiHidden/>
    <w:locked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986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8"/>
      <w:ind w:left="539" w:hanging="42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" w:line="235" w:lineRule="exact"/>
      <w:ind w:left="108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25B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0625B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25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0625B6"/>
    <w:rPr>
      <w:rFonts w:ascii="Calibri" w:hAnsi="Calibri" w:cs="Calibri"/>
    </w:rPr>
  </w:style>
  <w:style w:type="character" w:styleId="Hyperlink">
    <w:name w:val="Hyperlink"/>
    <w:uiPriority w:val="99"/>
    <w:unhideWhenUsed/>
    <w:rsid w:val="00E338E3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338E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elweisshousingfin.com" TargetMode="External"/><Relationship Id="rId1" Type="http://schemas.openxmlformats.org/officeDocument/2006/relationships/hyperlink" Target="mailto:assistance@edelweisshousingf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Jethi - Retail Fin</dc:creator>
  <cp:keywords/>
  <dc:description/>
  <cp:lastModifiedBy>Minesh Shah - Finance &amp; Accounts</cp:lastModifiedBy>
  <cp:revision>16</cp:revision>
  <cp:lastPrinted>2023-11-09T12:58:00Z</cp:lastPrinted>
  <dcterms:created xsi:type="dcterms:W3CDTF">2024-06-18T09:26:00Z</dcterms:created>
  <dcterms:modified xsi:type="dcterms:W3CDTF">2024-11-04T11:49:00Z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  <property fmtid="{D5CDD505-2E9C-101B-9397-08002B2CF9AE}" pid="3" name="MSIP_Label_d602be8b-ecad-4722-90ac-a19811cf7346_Enabled">
    <vt:lpwstr>true</vt:lpwstr>
  </property>
  <property fmtid="{D5CDD505-2E9C-101B-9397-08002B2CF9AE}" pid="4" name="MSIP_Label_d602be8b-ecad-4722-90ac-a19811cf7346_SetDate">
    <vt:lpwstr>2022-02-06T20:42:41Z</vt:lpwstr>
  </property>
  <property fmtid="{D5CDD505-2E9C-101B-9397-08002B2CF9AE}" pid="5" name="MSIP_Label_d602be8b-ecad-4722-90ac-a19811cf7346_Method">
    <vt:lpwstr>Standard</vt:lpwstr>
  </property>
  <property fmtid="{D5CDD505-2E9C-101B-9397-08002B2CF9AE}" pid="6" name="MSIP_Label_d602be8b-ecad-4722-90ac-a19811cf7346_Name">
    <vt:lpwstr>Internal_0</vt:lpwstr>
  </property>
  <property fmtid="{D5CDD505-2E9C-101B-9397-08002B2CF9AE}" pid="7" name="MSIP_Label_d602be8b-ecad-4722-90ac-a19811cf7346_SiteId">
    <vt:lpwstr>ee3872dd-1a53-46b3-b731-1fe5f9470e1a</vt:lpwstr>
  </property>
  <property fmtid="{D5CDD505-2E9C-101B-9397-08002B2CF9AE}" pid="8" name="MSIP_Label_d602be8b-ecad-4722-90ac-a19811cf7346_ActionId">
    <vt:lpwstr>cfc1f984-af8b-4489-91c8-39db801256d3</vt:lpwstr>
  </property>
  <property fmtid="{D5CDD505-2E9C-101B-9397-08002B2CF9AE}" pid="9" name="MSIP_Label_d602be8b-ecad-4722-90ac-a19811cf7346_ContentBits">
    <vt:lpwstr>0</vt:lpwstr>
  </property>
  <property fmtid="{D5CDD505-2E9C-101B-9397-08002B2CF9AE}" pid="10" name="MSIP_Label_fa5b13be-1235-4634-8250-2cafdb0cc2cb_Enabled">
    <vt:lpwstr>true</vt:lpwstr>
  </property>
  <property fmtid="{D5CDD505-2E9C-101B-9397-08002B2CF9AE}" pid="11" name="MSIP_Label_fa5b13be-1235-4634-8250-2cafdb0cc2cb_SetDate">
    <vt:lpwstr>2022-02-15T06:44:12Z</vt:lpwstr>
  </property>
  <property fmtid="{D5CDD505-2E9C-101B-9397-08002B2CF9AE}" pid="12" name="MSIP_Label_fa5b13be-1235-4634-8250-2cafdb0cc2cb_Method">
    <vt:lpwstr>Standard</vt:lpwstr>
  </property>
  <property fmtid="{D5CDD505-2E9C-101B-9397-08002B2CF9AE}" pid="13" name="MSIP_Label_fa5b13be-1235-4634-8250-2cafdb0cc2cb_Name">
    <vt:lpwstr>Internal_0</vt:lpwstr>
  </property>
  <property fmtid="{D5CDD505-2E9C-101B-9397-08002B2CF9AE}" pid="14" name="MSIP_Label_fa5b13be-1235-4634-8250-2cafdb0cc2cb_SiteId">
    <vt:lpwstr>ab1f1c1b-c1d6-48a1-b42d-25b7ba03aa5d</vt:lpwstr>
  </property>
  <property fmtid="{D5CDD505-2E9C-101B-9397-08002B2CF9AE}" pid="15" name="MSIP_Label_fa5b13be-1235-4634-8250-2cafdb0cc2cb_ActionId">
    <vt:lpwstr>edc50b4c-ebe3-4ac0-92ca-e00458226943</vt:lpwstr>
  </property>
  <property fmtid="{D5CDD505-2E9C-101B-9397-08002B2CF9AE}" pid="16" name="MSIP_Label_fa5b13be-1235-4634-8250-2cafdb0cc2cb_ContentBits">
    <vt:lpwstr>0</vt:lpwstr>
  </property>
</Properties>
</file>